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7A55D" w14:textId="7EB130A3" w:rsidR="00AB1981" w:rsidRDefault="00000000">
      <w:pPr>
        <w:tabs>
          <w:tab w:val="right" w:pos="9072"/>
        </w:tabs>
        <w:rPr>
          <w:rFonts w:ascii="Arial" w:hAnsi="Arial" w:cs="Arial"/>
          <w:b/>
          <w:sz w:val="24"/>
          <w:szCs w:val="28"/>
          <w:shd w:val="pct10" w:color="auto" w:fill="FFFFFF"/>
        </w:rPr>
      </w:pPr>
      <w:bookmarkStart w:id="0" w:name="_Hlk32315000"/>
      <w:bookmarkStart w:id="1" w:name="OLE_LINK18"/>
      <w:bookmarkStart w:id="2" w:name="OLE_LINK17"/>
      <w:bookmarkStart w:id="3" w:name="_Hlk77701553"/>
      <w:bookmarkEnd w:id="0"/>
      <w:r>
        <w:rPr>
          <w:rFonts w:ascii="Arial" w:hAnsi="Arial" w:cs="Arial"/>
          <w:b/>
          <w:sz w:val="24"/>
          <w:szCs w:val="28"/>
        </w:rPr>
        <w:t>3GPP</w:t>
      </w:r>
      <w:r>
        <w:rPr>
          <w:rFonts w:ascii="Arial" w:eastAsia="宋体" w:hAnsi="Arial" w:cs="Arial" w:hint="eastAsia"/>
          <w:b/>
          <w:sz w:val="24"/>
          <w:szCs w:val="28"/>
        </w:rPr>
        <w:t xml:space="preserve"> </w:t>
      </w:r>
      <w:r>
        <w:rPr>
          <w:rFonts w:ascii="Arial" w:hAnsi="Arial" w:cs="Arial"/>
          <w:b/>
          <w:sz w:val="24"/>
          <w:szCs w:val="28"/>
        </w:rPr>
        <w:t>TSG RAN WG4 Meeting # 1</w:t>
      </w:r>
      <w:r>
        <w:rPr>
          <w:rFonts w:ascii="Arial" w:eastAsia="宋体" w:hAnsi="Arial" w:cs="Arial" w:hint="eastAsia"/>
          <w:b/>
          <w:sz w:val="24"/>
          <w:szCs w:val="28"/>
        </w:rPr>
        <w:t>1</w:t>
      </w:r>
      <w:r w:rsidR="00F24548">
        <w:rPr>
          <w:rFonts w:ascii="Arial" w:eastAsia="宋体" w:hAnsi="Arial" w:cs="Arial" w:hint="eastAsia"/>
          <w:b/>
          <w:sz w:val="24"/>
          <w:szCs w:val="28"/>
        </w:rPr>
        <w:t>1</w:t>
      </w:r>
      <w:r>
        <w:rPr>
          <w:rFonts w:ascii="Arial" w:hAnsi="Arial" w:cs="Arial"/>
          <w:b/>
          <w:sz w:val="24"/>
          <w:szCs w:val="28"/>
        </w:rPr>
        <w:t xml:space="preserve">                  </w:t>
      </w:r>
      <w:r w:rsidR="00F24548">
        <w:rPr>
          <w:rFonts w:ascii="Arial" w:eastAsiaTheme="minorEastAsia" w:hAnsi="Arial" w:cs="Arial" w:hint="eastAsia"/>
          <w:b/>
          <w:sz w:val="24"/>
          <w:szCs w:val="28"/>
        </w:rPr>
        <w:t xml:space="preserve">    </w:t>
      </w:r>
      <w:r>
        <w:rPr>
          <w:rFonts w:ascii="Arial" w:hAnsi="Arial" w:cs="Arial"/>
          <w:b/>
          <w:sz w:val="24"/>
          <w:szCs w:val="28"/>
        </w:rPr>
        <w:t xml:space="preserve">   </w:t>
      </w:r>
      <w:r w:rsidR="008A1984" w:rsidRPr="008A1984">
        <w:rPr>
          <w:rFonts w:ascii="Arial" w:hAnsi="Arial" w:cs="Arial"/>
          <w:b/>
          <w:sz w:val="24"/>
          <w:szCs w:val="28"/>
        </w:rPr>
        <w:t>R4-2408611</w:t>
      </w:r>
      <w:r>
        <w:rPr>
          <w:rFonts w:ascii="Arial" w:hAnsi="Arial" w:cs="Arial"/>
          <w:b/>
          <w:sz w:val="24"/>
          <w:szCs w:val="28"/>
        </w:rPr>
        <w:tab/>
      </w:r>
    </w:p>
    <w:p w14:paraId="024FB529" w14:textId="6DA0B862" w:rsidR="00AB1981" w:rsidRDefault="008A1984">
      <w:pPr>
        <w:ind w:left="1985" w:hanging="1985"/>
        <w:rPr>
          <w:rFonts w:ascii="Arial" w:hAnsi="Arial" w:cs="Arial"/>
          <w:b/>
          <w:sz w:val="24"/>
          <w:szCs w:val="28"/>
        </w:rPr>
      </w:pPr>
      <w:r w:rsidRPr="008A1984">
        <w:rPr>
          <w:rFonts w:ascii="Arial" w:hAnsi="Arial" w:cs="Arial"/>
          <w:b/>
          <w:sz w:val="24"/>
          <w:szCs w:val="28"/>
        </w:rPr>
        <w:t>Fukuoka City, Fukuoka, JP</w:t>
      </w:r>
      <w:r w:rsidR="00000000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8"/>
        </w:rPr>
        <w:t>May</w:t>
      </w:r>
      <w:r w:rsidR="00000000"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8"/>
        </w:rPr>
        <w:t>20</w:t>
      </w:r>
      <w:r w:rsidR="00000000"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8"/>
        </w:rPr>
        <w:t>-</w:t>
      </w:r>
      <w:r w:rsidR="00000000"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8"/>
        </w:rPr>
        <w:t>May 24</w:t>
      </w:r>
      <w:r w:rsidR="00000000">
        <w:rPr>
          <w:rFonts w:ascii="Arial" w:hAnsi="Arial" w:cs="Arial"/>
          <w:b/>
          <w:sz w:val="24"/>
          <w:szCs w:val="28"/>
        </w:rPr>
        <w:t>, 2024</w:t>
      </w:r>
    </w:p>
    <w:bookmarkEnd w:id="1"/>
    <w:bookmarkEnd w:id="2"/>
    <w:p w14:paraId="46E5873D" w14:textId="77777777" w:rsidR="00AB1981" w:rsidRPr="00BC134D" w:rsidRDefault="00000000">
      <w:pPr>
        <w:ind w:left="1985" w:hanging="1985"/>
        <w:rPr>
          <w:rFonts w:eastAsia="宋体"/>
          <w:szCs w:val="18"/>
        </w:rPr>
      </w:pPr>
      <w:r>
        <w:rPr>
          <w:rFonts w:ascii="Arial" w:eastAsia="MS Mincho" w:hAnsi="Arial" w:cs="Arial"/>
          <w:b/>
        </w:rPr>
        <w:t>Title:</w:t>
      </w:r>
      <w:r>
        <w:rPr>
          <w:rFonts w:ascii="Arial" w:eastAsia="MS Mincho" w:hAnsi="Arial" w:cs="Arial"/>
          <w:b/>
        </w:rPr>
        <w:tab/>
      </w:r>
      <w:r w:rsidRPr="00BC134D">
        <w:rPr>
          <w:rFonts w:eastAsia="宋体"/>
          <w:szCs w:val="18"/>
        </w:rPr>
        <w:t>RRM Core requirements maintenance</w:t>
      </w:r>
      <w:r w:rsidRPr="00BC134D">
        <w:rPr>
          <w:rFonts w:eastAsia="宋体" w:hint="eastAsia"/>
          <w:szCs w:val="18"/>
        </w:rPr>
        <w:t xml:space="preserve"> on </w:t>
      </w:r>
      <w:r w:rsidRPr="00BC134D">
        <w:rPr>
          <w:rFonts w:eastAsia="宋体"/>
          <w:szCs w:val="18"/>
        </w:rPr>
        <w:t>L1/L2 based inter-cell mobility</w:t>
      </w:r>
    </w:p>
    <w:p w14:paraId="6E82027B" w14:textId="77777777" w:rsidR="00AB1981" w:rsidRDefault="00000000">
      <w:pPr>
        <w:ind w:left="1985" w:hanging="1985"/>
        <w:rPr>
          <w:rFonts w:eastAsia="宋体"/>
          <w:sz w:val="24"/>
        </w:rPr>
      </w:pPr>
      <w:r>
        <w:rPr>
          <w:rFonts w:ascii="Arial" w:eastAsia="MS Mincho" w:hAnsi="Arial" w:cs="Arial"/>
          <w:b/>
        </w:rPr>
        <w:t>Source:</w:t>
      </w:r>
      <w:r>
        <w:rPr>
          <w:rFonts w:ascii="Arial" w:eastAsia="MS Mincho" w:hAnsi="Arial" w:cs="Arial"/>
          <w:b/>
        </w:rPr>
        <w:tab/>
      </w:r>
      <w:bookmarkStart w:id="4" w:name="OLE_LINK39"/>
      <w:bookmarkStart w:id="5" w:name="OLE_LINK40"/>
      <w:r>
        <w:rPr>
          <w:rFonts w:eastAsia="宋体"/>
          <w:szCs w:val="18"/>
        </w:rPr>
        <w:t>China Telecom</w:t>
      </w:r>
      <w:bookmarkEnd w:id="4"/>
      <w:bookmarkEnd w:id="5"/>
    </w:p>
    <w:p w14:paraId="0CA618EE" w14:textId="77AAF778" w:rsidR="00AB1981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MS Mincho" w:hAnsi="Arial" w:cs="Arial"/>
          <w:b/>
          <w:color w:val="000000"/>
        </w:rPr>
        <w:t>Agenda item:</w:t>
      </w:r>
      <w:r>
        <w:rPr>
          <w:rFonts w:ascii="Arial" w:eastAsia="MS Mincho" w:hAnsi="Arial" w:cs="Arial"/>
          <w:b/>
        </w:rPr>
        <w:tab/>
      </w:r>
      <w:r>
        <w:rPr>
          <w:rFonts w:ascii="Arial" w:eastAsia="MS Mincho" w:hAnsi="Arial" w:cs="Arial"/>
          <w:b/>
          <w:lang w:eastAsia="ja-JP"/>
        </w:rPr>
        <w:tab/>
      </w:r>
      <w:r>
        <w:rPr>
          <w:rFonts w:ascii="Arial" w:eastAsia="MS Mincho" w:hAnsi="Arial" w:cs="Arial"/>
          <w:b/>
          <w:lang w:eastAsia="ja-JP"/>
        </w:rPr>
        <w:tab/>
      </w:r>
      <w:r w:rsidR="00F24548">
        <w:rPr>
          <w:rFonts w:eastAsia="宋体" w:hint="eastAsia"/>
        </w:rPr>
        <w:t>7</w:t>
      </w:r>
      <w:r>
        <w:rPr>
          <w:rFonts w:eastAsia="宋体" w:hint="eastAsia"/>
        </w:rPr>
        <w:t>.14.1.1</w:t>
      </w:r>
    </w:p>
    <w:p w14:paraId="5B1719D5" w14:textId="77777777" w:rsidR="00AB1981" w:rsidRDefault="00000000">
      <w:pPr>
        <w:ind w:left="1985" w:hanging="1985"/>
        <w:rPr>
          <w:rFonts w:ascii="Arial" w:hAnsi="Arial" w:cs="Arial"/>
          <w:color w:val="000000"/>
        </w:rPr>
      </w:pPr>
      <w:r>
        <w:rPr>
          <w:rFonts w:ascii="Arial" w:eastAsia="MS Mincho" w:hAnsi="Arial" w:cs="Arial"/>
          <w:b/>
          <w:color w:val="000000"/>
        </w:rPr>
        <w:t>Document for: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color w:val="000000"/>
        </w:rPr>
        <w:t>Discussion</w:t>
      </w:r>
    </w:p>
    <w:bookmarkEnd w:id="3"/>
    <w:p w14:paraId="2046E323" w14:textId="77777777" w:rsidR="00AB1981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contextualSpacing/>
        <w:jc w:val="left"/>
        <w:outlineLvl w:val="0"/>
        <w:rPr>
          <w:rFonts w:ascii="Arial" w:eastAsia="等线" w:hAnsi="Arial"/>
          <w:sz w:val="36"/>
          <w:szCs w:val="36"/>
        </w:rPr>
      </w:pPr>
      <w:r>
        <w:rPr>
          <w:rFonts w:ascii="Arial" w:eastAsia="等线" w:hAnsi="Arial"/>
          <w:sz w:val="36"/>
          <w:szCs w:val="36"/>
        </w:rPr>
        <w:t>Introduction</w:t>
      </w:r>
    </w:p>
    <w:p w14:paraId="5A8478A0" w14:textId="175F77DC" w:rsidR="00AB1981" w:rsidRDefault="00000000">
      <w:pPr>
        <w:pStyle w:val="afe"/>
        <w:rPr>
          <w:rFonts w:eastAsia="宋体"/>
        </w:rPr>
      </w:pPr>
      <w:r>
        <w:rPr>
          <w:rFonts w:eastAsia="宋体"/>
        </w:rPr>
        <w:t>In the RAN4 #1</w:t>
      </w:r>
      <w:r>
        <w:rPr>
          <w:rFonts w:eastAsia="宋体" w:hint="eastAsia"/>
        </w:rPr>
        <w:t>10</w:t>
      </w:r>
      <w:r w:rsidR="00F24548">
        <w:rPr>
          <w:rFonts w:eastAsia="宋体" w:hint="eastAsia"/>
        </w:rPr>
        <w:t>bis</w:t>
      </w:r>
      <w:r>
        <w:rPr>
          <w:rFonts w:eastAsia="宋体"/>
        </w:rPr>
        <w:t xml:space="preserve"> meeting, the L1/L2 based inter-cell mobility were discussed </w:t>
      </w:r>
      <w:bookmarkStart w:id="6" w:name="OLE_LINK1"/>
      <w:bookmarkStart w:id="7" w:name="OLE_LINK2"/>
      <w:r>
        <w:rPr>
          <w:rFonts w:eastAsia="宋体"/>
        </w:rPr>
        <w:t xml:space="preserve">and WF [1] has been approved. </w:t>
      </w:r>
      <w:bookmarkEnd w:id="6"/>
      <w:bookmarkEnd w:id="7"/>
      <w:r>
        <w:rPr>
          <w:rFonts w:eastAsia="宋体"/>
        </w:rPr>
        <w:t>In this paper, some issues are further discussed.</w:t>
      </w:r>
    </w:p>
    <w:p w14:paraId="271473D5" w14:textId="77777777" w:rsidR="00AB1981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jc w:val="left"/>
        <w:outlineLvl w:val="0"/>
        <w:rPr>
          <w:rFonts w:eastAsiaTheme="minorEastAsia"/>
          <w:b/>
        </w:rPr>
      </w:pPr>
      <w:r>
        <w:rPr>
          <w:rFonts w:ascii="Arial" w:eastAsia="等线" w:hAnsi="Arial"/>
          <w:sz w:val="36"/>
          <w:szCs w:val="20"/>
        </w:rPr>
        <w:t>Discussion</w:t>
      </w:r>
      <w:bookmarkStart w:id="8" w:name="_Hlk135408036"/>
      <w:bookmarkStart w:id="9" w:name="OLE_LINK37"/>
      <w:bookmarkStart w:id="10" w:name="OLE_LINK109"/>
      <w:bookmarkStart w:id="11" w:name="OLE_LINK38"/>
      <w:bookmarkStart w:id="12" w:name="OLE_LINK108"/>
    </w:p>
    <w:p w14:paraId="23D6C8BB" w14:textId="77777777" w:rsidR="00684345" w:rsidRDefault="00684345" w:rsidP="00684345">
      <w:pPr>
        <w:rPr>
          <w:rFonts w:eastAsia="Malgun Gothic"/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1-1-1-1: The value of additional time for DL synchronization when needed in the delay requirements for PDCCH ordered RACH before cell switch </w:t>
      </w:r>
      <w:proofErr w:type="gramStart"/>
      <w:r>
        <w:rPr>
          <w:b/>
          <w:u w:val="single"/>
          <w:lang w:eastAsia="ko-KR"/>
        </w:rPr>
        <w:t>command</w:t>
      </w:r>
      <w:proofErr w:type="gramEnd"/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684345" w14:paraId="135B5404" w14:textId="77777777" w:rsidTr="007504FE">
        <w:trPr>
          <w:jc w:val="center"/>
        </w:trPr>
        <w:tc>
          <w:tcPr>
            <w:tcW w:w="8296" w:type="dxa"/>
          </w:tcPr>
          <w:p w14:paraId="5CD772FB" w14:textId="77777777" w:rsidR="00684345" w:rsidRPr="00465A26" w:rsidRDefault="00684345" w:rsidP="00684345">
            <w:pPr>
              <w:tabs>
                <w:tab w:val="left" w:pos="360"/>
              </w:tabs>
              <w:spacing w:after="0" w:line="240" w:lineRule="auto"/>
              <w:rPr>
                <w:rFonts w:eastAsia="等线"/>
              </w:rPr>
            </w:pPr>
            <w:r>
              <w:rPr>
                <w:rFonts w:eastAsia="宋体"/>
                <w:b/>
                <w:bCs/>
                <w:szCs w:val="24"/>
              </w:rPr>
              <w:t>&lt;Way Forward&gt;</w:t>
            </w:r>
            <w:r>
              <w:rPr>
                <w:rFonts w:eastAsia="等线"/>
              </w:rPr>
              <w:t>: Further discuss the following option:</w:t>
            </w:r>
          </w:p>
          <w:p w14:paraId="5062E8BD" w14:textId="77777777" w:rsidR="00684345" w:rsidRDefault="00684345" w:rsidP="00684345">
            <w:pPr>
              <w:pStyle w:val="af9"/>
              <w:widowControl/>
              <w:numPr>
                <w:ilvl w:val="1"/>
                <w:numId w:val="2"/>
              </w:numPr>
              <w:autoSpaceDN w:val="0"/>
              <w:spacing w:after="0" w:line="240" w:lineRule="auto"/>
              <w:ind w:left="1440" w:firstLineChars="0"/>
              <w:jc w:val="left"/>
              <w:rPr>
                <w:rFonts w:cstheme="minorHAnsi"/>
                <w:bCs/>
                <w:lang w:eastAsia="x-none"/>
              </w:rPr>
            </w:pPr>
            <w:r>
              <w:rPr>
                <w:rFonts w:eastAsia="宋体"/>
                <w:szCs w:val="24"/>
              </w:rPr>
              <w:t xml:space="preserve">Option 1 (Apple, CATT, MTK): </w:t>
            </w:r>
            <w:r>
              <w:rPr>
                <w:rFonts w:cstheme="minorHAnsi"/>
                <w:bCs/>
              </w:rPr>
              <w:t>In</w:t>
            </w:r>
            <w:r>
              <w:rPr>
                <w:rFonts w:cstheme="minorHAnsi"/>
                <w:bCs/>
                <w:lang w:eastAsia="x-none"/>
              </w:rPr>
              <w:t xml:space="preserve"> PDCCH ordered RACH delay, </w:t>
            </w: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SSB</w:t>
            </w:r>
            <w:r>
              <w:rPr>
                <w:bCs/>
              </w:rPr>
              <w:t xml:space="preserve"> is</w:t>
            </w:r>
            <w:r>
              <w:rPr>
                <w:rFonts w:eastAsiaTheme="minorEastAsia" w:cstheme="minorHAnsi"/>
                <w:bCs/>
              </w:rPr>
              <w:t>:</w:t>
            </w:r>
          </w:p>
          <w:p w14:paraId="7D878787" w14:textId="77777777" w:rsidR="00684345" w:rsidRDefault="00684345" w:rsidP="00684345">
            <w:pPr>
              <w:pStyle w:val="af9"/>
              <w:widowControl/>
              <w:numPr>
                <w:ilvl w:val="2"/>
                <w:numId w:val="2"/>
              </w:numPr>
              <w:autoSpaceDN w:val="0"/>
              <w:spacing w:after="0" w:line="240" w:lineRule="auto"/>
              <w:ind w:left="2376" w:firstLineChars="0"/>
              <w:jc w:val="left"/>
              <w:rPr>
                <w:rFonts w:cstheme="minorHAnsi"/>
                <w:bCs/>
                <w:lang w:eastAsia="x-none"/>
              </w:rPr>
            </w:pP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time to first SSB transmission after PDCCH-order RACH command is decoded by the UE when SSB is within active </w:t>
            </w:r>
            <w:proofErr w:type="gramStart"/>
            <w:r>
              <w:t>BWP</w:t>
            </w:r>
            <w:proofErr w:type="gramEnd"/>
          </w:p>
          <w:p w14:paraId="53674352" w14:textId="77777777" w:rsidR="00684345" w:rsidRDefault="00684345" w:rsidP="00684345">
            <w:pPr>
              <w:pStyle w:val="af9"/>
              <w:widowControl/>
              <w:numPr>
                <w:ilvl w:val="2"/>
                <w:numId w:val="2"/>
              </w:numPr>
              <w:autoSpaceDN w:val="0"/>
              <w:spacing w:after="0" w:line="240" w:lineRule="auto"/>
              <w:ind w:left="2376" w:firstLineChars="0"/>
              <w:jc w:val="left"/>
              <w:rPr>
                <w:rFonts w:cstheme="minorHAnsi"/>
                <w:bCs/>
                <w:lang w:eastAsia="x-none"/>
              </w:rPr>
            </w:pP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time to first SSB transmission overlapped with MGL after PDCCH-order RACH command is decoded by the UE when SSB is outside active BWP.</w:t>
            </w:r>
          </w:p>
          <w:p w14:paraId="3B8E959A" w14:textId="77777777" w:rsidR="00684345" w:rsidRDefault="00684345" w:rsidP="00684345">
            <w:pPr>
              <w:pStyle w:val="af9"/>
              <w:widowControl/>
              <w:numPr>
                <w:ilvl w:val="3"/>
                <w:numId w:val="2"/>
              </w:numPr>
              <w:autoSpaceDN w:val="0"/>
              <w:spacing w:after="0" w:line="240" w:lineRule="auto"/>
              <w:ind w:left="3096" w:firstLineChars="0"/>
              <w:jc w:val="left"/>
              <w:rPr>
                <w:rFonts w:cstheme="minorHAnsi"/>
                <w:bCs/>
                <w:lang w:eastAsia="x-none"/>
              </w:rPr>
            </w:pPr>
            <w:r>
              <w:rPr>
                <w:rFonts w:eastAsiaTheme="minorEastAsia"/>
              </w:rPr>
              <w:t xml:space="preserve">Option 1a (MTK): in the definition of </w:t>
            </w: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SSB</w:t>
            </w:r>
            <w:r>
              <w:rPr>
                <w:bCs/>
              </w:rPr>
              <w:t>, the PDCCH-order decoding time is assumed as 1 slot.</w:t>
            </w:r>
          </w:p>
          <w:p w14:paraId="680E159A" w14:textId="77777777" w:rsidR="00684345" w:rsidRDefault="00684345" w:rsidP="00684345">
            <w:pPr>
              <w:pStyle w:val="af9"/>
              <w:widowControl/>
              <w:numPr>
                <w:ilvl w:val="4"/>
                <w:numId w:val="2"/>
              </w:numPr>
              <w:autoSpaceDN w:val="0"/>
              <w:spacing w:after="0" w:line="240" w:lineRule="auto"/>
              <w:ind w:left="3816" w:firstLineChars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time to first SSB transmission after slot n+1, where slot n is the slot that UE receives PDCCH-order RACH command when SSB is within active </w:t>
            </w:r>
            <w:proofErr w:type="gramStart"/>
            <w:r>
              <w:rPr>
                <w:rFonts w:eastAsiaTheme="minorEastAsia"/>
              </w:rPr>
              <w:t>BWP</w:t>
            </w:r>
            <w:proofErr w:type="gramEnd"/>
          </w:p>
          <w:p w14:paraId="7F5F9AEB" w14:textId="77777777" w:rsidR="00684345" w:rsidRDefault="00684345" w:rsidP="00684345">
            <w:pPr>
              <w:pStyle w:val="af9"/>
              <w:widowControl/>
              <w:numPr>
                <w:ilvl w:val="4"/>
                <w:numId w:val="2"/>
              </w:numPr>
              <w:autoSpaceDN w:val="0"/>
              <w:spacing w:after="0" w:line="240" w:lineRule="auto"/>
              <w:ind w:left="3816" w:firstLineChars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the time to first SSB transmission overlapped with MGL after slot n+1, where slot n is the slot that UE receives PDCCH-order RACH command when SSB is outside active BWP.</w:t>
            </w:r>
          </w:p>
          <w:p w14:paraId="11C731BE" w14:textId="77777777" w:rsidR="00684345" w:rsidRDefault="00684345" w:rsidP="00684345">
            <w:pPr>
              <w:pStyle w:val="af9"/>
              <w:widowControl/>
              <w:numPr>
                <w:ilvl w:val="1"/>
                <w:numId w:val="2"/>
              </w:numPr>
              <w:autoSpaceDN w:val="0"/>
              <w:spacing w:after="0" w:line="240" w:lineRule="auto"/>
              <w:ind w:left="1440" w:firstLineChars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 xml:space="preserve">Option 2 (vivo): </w:t>
            </w:r>
            <w:r>
              <w:rPr>
                <w:bCs/>
              </w:rPr>
              <w:t>For the time to wait for the 1</w:t>
            </w:r>
            <w:r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SSB transmission, </w:t>
            </w:r>
            <w:proofErr w:type="spellStart"/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first</w:t>
            </w:r>
            <w:proofErr w:type="spellEnd"/>
            <w:r>
              <w:rPr>
                <w:bCs/>
                <w:vertAlign w:val="subscript"/>
              </w:rPr>
              <w:t>-SSB</w:t>
            </w:r>
            <w:r>
              <w:rPr>
                <w:bCs/>
              </w:rPr>
              <w:t xml:space="preserve"> should </w:t>
            </w:r>
            <w:proofErr w:type="gramStart"/>
            <w:r>
              <w:rPr>
                <w:bCs/>
              </w:rPr>
              <w:t>be</w:t>
            </w:r>
            <w:proofErr w:type="gramEnd"/>
            <w:r>
              <w:rPr>
                <w:bCs/>
              </w:rPr>
              <w:t xml:space="preserve"> </w:t>
            </w:r>
          </w:p>
          <w:p w14:paraId="21CC0FFB" w14:textId="77777777" w:rsidR="00684345" w:rsidRDefault="00684345" w:rsidP="00684345">
            <w:pPr>
              <w:pStyle w:val="af9"/>
              <w:widowControl/>
              <w:numPr>
                <w:ilvl w:val="2"/>
                <w:numId w:val="2"/>
              </w:numPr>
              <w:autoSpaceDN w:val="0"/>
              <w:spacing w:after="0" w:line="240" w:lineRule="auto"/>
              <w:ind w:left="2376" w:firstLineChars="0"/>
              <w:jc w:val="left"/>
              <w:rPr>
                <w:rFonts w:eastAsia="MS Mincho"/>
                <w:lang w:eastAsia="en-US"/>
              </w:rPr>
            </w:pPr>
            <w:r>
              <w:t xml:space="preserve">the SSB periodicity of the candidate cell when SSB is within active BWP, or </w:t>
            </w:r>
          </w:p>
          <w:p w14:paraId="2C8DCE60" w14:textId="77777777" w:rsidR="00684345" w:rsidRPr="00684345" w:rsidRDefault="00684345" w:rsidP="00684345">
            <w:pPr>
              <w:pStyle w:val="af9"/>
              <w:widowControl/>
              <w:numPr>
                <w:ilvl w:val="2"/>
                <w:numId w:val="2"/>
              </w:numPr>
              <w:autoSpaceDN w:val="0"/>
              <w:spacing w:after="0" w:line="240" w:lineRule="auto"/>
              <w:ind w:left="2376" w:firstLineChars="0"/>
              <w:jc w:val="left"/>
            </w:pPr>
            <w:r>
              <w:t>the measurement gap periodicity when SSB is outside active BWP.</w:t>
            </w:r>
          </w:p>
          <w:p w14:paraId="7924C9B6" w14:textId="2F0ED00A" w:rsidR="00684345" w:rsidRPr="00684345" w:rsidRDefault="00684345" w:rsidP="00684345">
            <w:pPr>
              <w:pStyle w:val="af9"/>
              <w:widowControl/>
              <w:numPr>
                <w:ilvl w:val="2"/>
                <w:numId w:val="2"/>
              </w:numPr>
              <w:autoSpaceDN w:val="0"/>
              <w:spacing w:after="0" w:line="240" w:lineRule="auto"/>
              <w:ind w:left="2376" w:firstLineChars="0"/>
              <w:jc w:val="left"/>
            </w:pPr>
            <w:r>
              <w:rPr>
                <w:rFonts w:eastAsiaTheme="minorEastAsia"/>
                <w:bCs/>
              </w:rPr>
              <w:t>T</w:t>
            </w:r>
            <w:r>
              <w:rPr>
                <w:rFonts w:eastAsiaTheme="minorEastAsia"/>
                <w:bCs/>
                <w:vertAlign w:val="subscript"/>
              </w:rPr>
              <w:t>SSB-proc</w:t>
            </w:r>
            <w:r>
              <w:rPr>
                <w:rFonts w:eastAsiaTheme="minorEastAsia"/>
                <w:bCs/>
              </w:rPr>
              <w:t xml:space="preserve"> = 2 </w:t>
            </w:r>
            <w:proofErr w:type="spellStart"/>
            <w:r>
              <w:rPr>
                <w:rFonts w:eastAsiaTheme="minorEastAsia"/>
                <w:bCs/>
              </w:rPr>
              <w:t>ms</w:t>
            </w:r>
            <w:proofErr w:type="spellEnd"/>
            <w:r>
              <w:rPr>
                <w:rFonts w:eastAsiaTheme="minorEastAsia"/>
                <w:bCs/>
              </w:rPr>
              <w:t xml:space="preserve"> should be counted in T</w:t>
            </w:r>
            <w:r>
              <w:rPr>
                <w:rFonts w:eastAsiaTheme="minorEastAsia"/>
                <w:bCs/>
                <w:vertAlign w:val="subscript"/>
              </w:rPr>
              <w:t>SSB</w:t>
            </w:r>
            <w:r>
              <w:rPr>
                <w:rFonts w:eastAsiaTheme="minorEastAsia" w:hint="eastAsia"/>
                <w:bCs/>
                <w:vertAlign w:val="subscript"/>
              </w:rPr>
              <w:t>.</w:t>
            </w:r>
          </w:p>
        </w:tc>
      </w:tr>
    </w:tbl>
    <w:p w14:paraId="223DE11A" w14:textId="29C4ECEE" w:rsidR="00AB1981" w:rsidRPr="00355B7A" w:rsidRDefault="00355B7A" w:rsidP="00355B7A">
      <w:pPr>
        <w:pStyle w:val="3GPP"/>
        <w:rPr>
          <w:rFonts w:eastAsia="等线"/>
          <w:kern w:val="2"/>
          <w:sz w:val="21"/>
          <w:lang w:val="en-US" w:eastAsia="zh-CN"/>
        </w:rPr>
      </w:pPr>
      <w:r w:rsidRPr="00355B7A">
        <w:rPr>
          <w:rFonts w:eastAsia="等线" w:hint="eastAsia"/>
          <w:kern w:val="2"/>
          <w:sz w:val="21"/>
          <w:lang w:val="en-US" w:eastAsia="zh-CN"/>
        </w:rPr>
        <w:lastRenderedPageBreak/>
        <w:t xml:space="preserve">In our </w:t>
      </w:r>
      <w:r>
        <w:rPr>
          <w:rFonts w:eastAsia="等线" w:hint="eastAsia"/>
          <w:kern w:val="2"/>
          <w:sz w:val="21"/>
          <w:lang w:val="en-US" w:eastAsia="zh-CN"/>
        </w:rPr>
        <w:t xml:space="preserve">understanding, before UE </w:t>
      </w:r>
      <w:r w:rsidRPr="00355B7A">
        <w:rPr>
          <w:rFonts w:eastAsia="等线"/>
          <w:kern w:val="2"/>
          <w:sz w:val="21"/>
          <w:lang w:val="en-US" w:eastAsia="zh-CN"/>
        </w:rPr>
        <w:t>transmit</w:t>
      </w:r>
      <w:r>
        <w:rPr>
          <w:rFonts w:eastAsia="等线" w:hint="eastAsia"/>
          <w:kern w:val="2"/>
          <w:sz w:val="21"/>
          <w:lang w:val="en-US" w:eastAsia="zh-CN"/>
        </w:rPr>
        <w:t xml:space="preserve"> PDCCH </w:t>
      </w:r>
      <w:r>
        <w:rPr>
          <w:rFonts w:eastAsia="等线"/>
          <w:kern w:val="2"/>
          <w:sz w:val="21"/>
          <w:lang w:val="en-US" w:eastAsia="zh-CN"/>
        </w:rPr>
        <w:t>order</w:t>
      </w:r>
      <w:r>
        <w:rPr>
          <w:rFonts w:eastAsia="等线" w:hint="eastAsia"/>
          <w:kern w:val="2"/>
          <w:sz w:val="21"/>
          <w:lang w:val="en-US" w:eastAsia="zh-CN"/>
        </w:rPr>
        <w:t xml:space="preserve">ed RACH, UE need </w:t>
      </w:r>
      <w:r w:rsidRPr="00355B7A">
        <w:rPr>
          <w:rFonts w:eastAsia="等线"/>
          <w:kern w:val="2"/>
          <w:sz w:val="21"/>
          <w:lang w:val="en-US" w:eastAsia="zh-CN"/>
        </w:rPr>
        <w:t>DL synchronization</w:t>
      </w:r>
      <w:r>
        <w:rPr>
          <w:rFonts w:eastAsia="等线" w:hint="eastAsia"/>
          <w:kern w:val="2"/>
          <w:sz w:val="21"/>
          <w:lang w:val="en-US" w:eastAsia="zh-CN"/>
        </w:rPr>
        <w:t xml:space="preserve">. So UE need get the first SSB to achieve DL </w:t>
      </w:r>
      <w:r>
        <w:rPr>
          <w:rFonts w:eastAsia="等线"/>
          <w:kern w:val="2"/>
          <w:sz w:val="21"/>
          <w:lang w:val="en-US" w:eastAsia="zh-CN"/>
        </w:rPr>
        <w:t>synchronization</w:t>
      </w:r>
      <w:r>
        <w:rPr>
          <w:rFonts w:eastAsia="等线" w:hint="eastAsia"/>
          <w:kern w:val="2"/>
          <w:sz w:val="21"/>
          <w:lang w:val="en-US" w:eastAsia="zh-CN"/>
        </w:rPr>
        <w:t xml:space="preserve">, in this case, according to the </w:t>
      </w:r>
      <w:r w:rsidRPr="00377D44">
        <w:rPr>
          <w:sz w:val="21"/>
          <w:lang w:eastAsia="zh-CN"/>
        </w:rPr>
        <w:t>legacy</w:t>
      </w:r>
      <w:r w:rsidRPr="00377D44">
        <w:rPr>
          <w:rFonts w:hint="eastAsia"/>
          <w:sz w:val="21"/>
          <w:lang w:eastAsia="zh-CN"/>
        </w:rPr>
        <w:t xml:space="preserve"> description</w:t>
      </w:r>
      <w:r w:rsidRPr="00377D44">
        <w:rPr>
          <w:rFonts w:eastAsiaTheme="minorEastAsia" w:hint="eastAsia"/>
          <w:sz w:val="21"/>
          <w:lang w:eastAsia="zh-CN"/>
        </w:rPr>
        <w:t xml:space="preserve">s in clause </w:t>
      </w:r>
      <w:r w:rsidRPr="00377D44">
        <w:rPr>
          <w:rFonts w:eastAsiaTheme="minorEastAsia"/>
          <w:sz w:val="21"/>
          <w:lang w:eastAsia="zh-CN"/>
        </w:rPr>
        <w:t>8.15.3</w:t>
      </w:r>
      <w:r w:rsidRPr="00377D44">
        <w:rPr>
          <w:rFonts w:eastAsiaTheme="minorEastAsia" w:hint="eastAsia"/>
          <w:sz w:val="21"/>
          <w:lang w:eastAsia="zh-CN"/>
        </w:rPr>
        <w:t xml:space="preserve"> in TS 38.133</w:t>
      </w:r>
      <w:r>
        <w:rPr>
          <w:rFonts w:eastAsiaTheme="minorEastAsia" w:hint="eastAsia"/>
          <w:sz w:val="21"/>
          <w:lang w:eastAsia="zh-CN"/>
        </w:rPr>
        <w:t xml:space="preserve">, we think </w:t>
      </w:r>
      <w:r w:rsidRPr="00377D44">
        <w:rPr>
          <w:rFonts w:eastAsiaTheme="minorEastAsia"/>
          <w:sz w:val="21"/>
          <w:lang w:eastAsia="zh-CN"/>
        </w:rPr>
        <w:t>T</w:t>
      </w:r>
      <w:r w:rsidRPr="00377D44">
        <w:rPr>
          <w:rFonts w:eastAsiaTheme="minorEastAsia"/>
          <w:sz w:val="21"/>
          <w:vertAlign w:val="subscript"/>
          <w:lang w:eastAsia="zh-CN"/>
        </w:rPr>
        <w:t>SSB</w:t>
      </w:r>
      <w:r w:rsidRPr="00377D44">
        <w:rPr>
          <w:rFonts w:eastAsiaTheme="minorEastAsia"/>
          <w:sz w:val="21"/>
          <w:lang w:eastAsia="zh-CN"/>
        </w:rPr>
        <w:t xml:space="preserve"> is the time to first SSB transmission after PDCCH-order RACH command is decoded by the UE when SSB is within active BWP</w:t>
      </w:r>
      <w:r w:rsidRPr="00377D44">
        <w:rPr>
          <w:rFonts w:eastAsiaTheme="minorEastAsia" w:hint="eastAsia"/>
          <w:sz w:val="21"/>
          <w:lang w:eastAsia="zh-CN"/>
        </w:rPr>
        <w:t xml:space="preserve">, and </w:t>
      </w:r>
      <w:r w:rsidRPr="00377D44">
        <w:rPr>
          <w:rFonts w:eastAsiaTheme="minorEastAsia"/>
          <w:sz w:val="21"/>
          <w:lang w:eastAsia="zh-CN"/>
        </w:rPr>
        <w:t>T</w:t>
      </w:r>
      <w:r w:rsidRPr="00377D44">
        <w:rPr>
          <w:rFonts w:eastAsiaTheme="minorEastAsia"/>
          <w:sz w:val="21"/>
          <w:vertAlign w:val="subscript"/>
          <w:lang w:eastAsia="zh-CN"/>
        </w:rPr>
        <w:t>SSB</w:t>
      </w:r>
      <w:r w:rsidRPr="00377D44">
        <w:rPr>
          <w:rFonts w:eastAsiaTheme="minorEastAsia"/>
          <w:sz w:val="21"/>
          <w:lang w:eastAsia="zh-CN"/>
        </w:rPr>
        <w:t xml:space="preserve"> is the time to first SSB transmission overlapped with MGL after PDCCH-order RACH command is decoded by the UE when SSB is outside active BWP.</w:t>
      </w:r>
    </w:p>
    <w:p w14:paraId="0C3AE2F4" w14:textId="56DBF2A8" w:rsidR="00355B7A" w:rsidRPr="00355B7A" w:rsidRDefault="00355B7A" w:rsidP="00355B7A">
      <w:pPr>
        <w:rPr>
          <w:rFonts w:ascii="Times New Roman Bold" w:eastAsia="宋体" w:hAnsi="Times New Roman Bold" w:cs="Times New Roman Bold"/>
          <w:b/>
          <w:szCs w:val="24"/>
          <w:lang w:val="en-GB"/>
        </w:rPr>
      </w:pPr>
      <w:r>
        <w:rPr>
          <w:rFonts w:ascii="Times New Roman Bold" w:eastAsiaTheme="minorEastAsia" w:hAnsi="Times New Roman Bold" w:cs="Times New Roman Bold"/>
          <w:b/>
        </w:rPr>
        <w:t xml:space="preserve">Proposal </w:t>
      </w:r>
      <w:r>
        <w:rPr>
          <w:rFonts w:ascii="Times New Roman Bold" w:eastAsiaTheme="minorEastAsia" w:hAnsi="Times New Roman Bold" w:cs="Times New Roman Bold" w:hint="eastAsia"/>
          <w:b/>
        </w:rPr>
        <w:t>1</w:t>
      </w:r>
      <w:r w:rsidRPr="00355B7A">
        <w:rPr>
          <w:rFonts w:ascii="Times New Roman Bold" w:eastAsia="宋体" w:hAnsi="Times New Roman Bold" w:cs="Times New Roman Bold"/>
          <w:b/>
          <w:szCs w:val="24"/>
          <w:lang w:val="en-GB"/>
        </w:rPr>
        <w:t>: In PDCCH ordered RACH delay, TSSB is:</w:t>
      </w:r>
    </w:p>
    <w:p w14:paraId="4A216BD4" w14:textId="3FEFA4AA" w:rsidR="00355B7A" w:rsidRDefault="00355B7A" w:rsidP="00355B7A">
      <w:pPr>
        <w:pStyle w:val="af9"/>
        <w:numPr>
          <w:ilvl w:val="0"/>
          <w:numId w:val="4"/>
        </w:numPr>
        <w:ind w:firstLineChars="0"/>
        <w:rPr>
          <w:rFonts w:ascii="Times New Roman Bold" w:eastAsia="宋体" w:hAnsi="Times New Roman Bold" w:cs="Times New Roman Bold"/>
          <w:b/>
          <w:szCs w:val="24"/>
          <w:lang w:val="en-GB"/>
        </w:rPr>
      </w:pPr>
      <w:r w:rsidRPr="00355B7A">
        <w:rPr>
          <w:rFonts w:ascii="Times New Roman Bold" w:eastAsia="宋体" w:hAnsi="Times New Roman Bold" w:cs="Times New Roman Bold"/>
          <w:b/>
          <w:szCs w:val="24"/>
          <w:lang w:val="en-GB"/>
        </w:rPr>
        <w:t>T</w:t>
      </w:r>
      <w:r w:rsidRPr="00355B7A">
        <w:rPr>
          <w:rFonts w:eastAsia="宋体" w:cs="Times New Roman Bold"/>
          <w:b/>
          <w:szCs w:val="24"/>
          <w:vertAlign w:val="subscript"/>
          <w:lang w:val="en-GB"/>
        </w:rPr>
        <w:t>SSB</w:t>
      </w:r>
      <w:r w:rsidRPr="00355B7A">
        <w:rPr>
          <w:rFonts w:ascii="Times New Roman Bold" w:eastAsia="宋体" w:hAnsi="Times New Roman Bold" w:cs="Times New Roman Bold"/>
          <w:b/>
          <w:szCs w:val="24"/>
          <w:lang w:val="en-GB"/>
        </w:rPr>
        <w:t xml:space="preserve"> is the time to first SSB transmission after PDCCH-order RACH command is decoded by the UE when SSB is within active </w:t>
      </w:r>
      <w:proofErr w:type="gramStart"/>
      <w:r w:rsidRPr="00355B7A">
        <w:rPr>
          <w:rFonts w:ascii="Times New Roman Bold" w:eastAsia="宋体" w:hAnsi="Times New Roman Bold" w:cs="Times New Roman Bold"/>
          <w:b/>
          <w:szCs w:val="24"/>
          <w:lang w:val="en-GB"/>
        </w:rPr>
        <w:t>BWP</w:t>
      </w:r>
      <w:proofErr w:type="gramEnd"/>
    </w:p>
    <w:p w14:paraId="6BBF0AFE" w14:textId="3983564E" w:rsidR="00355B7A" w:rsidRPr="00355B7A" w:rsidRDefault="00355B7A" w:rsidP="00355B7A">
      <w:pPr>
        <w:pStyle w:val="af9"/>
        <w:numPr>
          <w:ilvl w:val="0"/>
          <w:numId w:val="4"/>
        </w:numPr>
        <w:ind w:firstLineChars="0"/>
        <w:rPr>
          <w:rFonts w:eastAsiaTheme="minorEastAsia"/>
          <w:b/>
        </w:rPr>
      </w:pPr>
      <w:r w:rsidRPr="00355B7A">
        <w:rPr>
          <w:rFonts w:ascii="Times New Roman Bold" w:eastAsia="宋体" w:hAnsi="Times New Roman Bold" w:cs="Times New Roman Bold"/>
          <w:b/>
          <w:szCs w:val="24"/>
          <w:lang w:val="en-GB"/>
        </w:rPr>
        <w:t>T</w:t>
      </w:r>
      <w:r w:rsidRPr="00355B7A">
        <w:rPr>
          <w:rFonts w:eastAsia="宋体" w:cs="Times New Roman Bold"/>
          <w:b/>
          <w:szCs w:val="24"/>
          <w:vertAlign w:val="subscript"/>
          <w:lang w:val="en-GB"/>
        </w:rPr>
        <w:t>SSB</w:t>
      </w:r>
      <w:r w:rsidRPr="00355B7A">
        <w:rPr>
          <w:rFonts w:ascii="Times New Roman Bold" w:eastAsia="宋体" w:hAnsi="Times New Roman Bold" w:cs="Times New Roman Bold"/>
          <w:b/>
          <w:szCs w:val="24"/>
          <w:lang w:val="en-GB"/>
        </w:rPr>
        <w:t xml:space="preserve"> is the time to first SSB transmission overlapped with MGL after PDCCH-order RACH command is decoded by the UE when SSB is outside active BWP.</w:t>
      </w:r>
    </w:p>
    <w:p w14:paraId="5C89E0E3" w14:textId="77777777" w:rsidR="00355B7A" w:rsidRPr="00355B7A" w:rsidRDefault="00355B7A" w:rsidP="00355B7A">
      <w:pPr>
        <w:rPr>
          <w:rFonts w:eastAsiaTheme="minorEastAsia"/>
          <w:b/>
        </w:rPr>
      </w:pPr>
    </w:p>
    <w:p w14:paraId="3AF15E50" w14:textId="77777777" w:rsidR="00AB1981" w:rsidRDefault="00000000">
      <w:pPr>
        <w:spacing w:afterLines="50" w:after="156"/>
        <w:rPr>
          <w:b/>
          <w:u w:val="single"/>
        </w:rPr>
      </w:pPr>
      <w:bookmarkStart w:id="13" w:name="_Hlk150988820"/>
      <w:r>
        <w:rPr>
          <w:b/>
          <w:u w:val="single"/>
        </w:rPr>
        <w:t xml:space="preserve">Issue 3-2-3-1: </w:t>
      </w:r>
      <w:proofErr w:type="spellStart"/>
      <w:r>
        <w:rPr>
          <w:b/>
          <w:u w:val="single"/>
        </w:rPr>
        <w:t>T</w:t>
      </w:r>
      <w:r>
        <w:rPr>
          <w:b/>
          <w:u w:val="single"/>
          <w:vertAlign w:val="subscript"/>
        </w:rPr>
        <w:t>interruption</w:t>
      </w:r>
      <w:proofErr w:type="spellEnd"/>
      <w:r>
        <w:rPr>
          <w:szCs w:val="24"/>
        </w:rPr>
        <w:t xml:space="preserve"> </w:t>
      </w:r>
      <w:r>
        <w:rPr>
          <w:b/>
          <w:u w:val="single"/>
        </w:rPr>
        <w:t xml:space="preserve">of </w:t>
      </w:r>
      <w:proofErr w:type="spellStart"/>
      <w:r>
        <w:rPr>
          <w:b/>
          <w:u w:val="single"/>
        </w:rPr>
        <w:t>PSCell</w:t>
      </w:r>
      <w:proofErr w:type="spellEnd"/>
      <w:r>
        <w:rPr>
          <w:b/>
          <w:u w:val="single"/>
        </w:rPr>
        <w:t xml:space="preserve"> switch</w:t>
      </w:r>
      <w:bookmarkEnd w:id="13"/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AB1981" w14:paraId="5AEB5FEB" w14:textId="77777777">
        <w:trPr>
          <w:jc w:val="center"/>
        </w:trPr>
        <w:tc>
          <w:tcPr>
            <w:tcW w:w="8296" w:type="dxa"/>
          </w:tcPr>
          <w:p w14:paraId="58BC01EC" w14:textId="77777777" w:rsidR="00AB1981" w:rsidRDefault="00000000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kern w:val="0"/>
                <w:sz w:val="20"/>
                <w:szCs w:val="20"/>
                <w:lang w:val="en-GB" w:eastAsia="en-GB"/>
              </w:rPr>
            </w:pPr>
            <w:r>
              <w:rPr>
                <w:b/>
                <w:kern w:val="0"/>
                <w:sz w:val="20"/>
                <w:szCs w:val="20"/>
                <w:lang w:val="en-GB" w:eastAsia="en-GB"/>
              </w:rPr>
              <w:t>&lt; Way forward&gt;</w:t>
            </w:r>
          </w:p>
          <w:p w14:paraId="3FA292ED" w14:textId="77777777" w:rsidR="00AB1981" w:rsidRDefault="00000000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ind w:firstLineChars="300" w:firstLine="630"/>
              <w:rPr>
                <w:rFonts w:eastAsia="宋体"/>
                <w:kern w:val="0"/>
                <w:sz w:val="20"/>
                <w:szCs w:val="24"/>
                <w:lang w:val="en-GB"/>
              </w:rPr>
            </w:pPr>
            <w:r>
              <w:rPr>
                <w:rFonts w:eastAsia="宋体"/>
                <w:szCs w:val="24"/>
                <w:lang w:val="en-GB"/>
              </w:rPr>
              <w:t xml:space="preserve">The interruption on MCG due to </w:t>
            </w:r>
            <w:proofErr w:type="spellStart"/>
            <w:r>
              <w:rPr>
                <w:rFonts w:eastAsia="宋体"/>
                <w:szCs w:val="24"/>
                <w:lang w:val="en-GB"/>
              </w:rPr>
              <w:t>PSCell</w:t>
            </w:r>
            <w:proofErr w:type="spellEnd"/>
            <w:r>
              <w:rPr>
                <w:rFonts w:eastAsia="宋体"/>
                <w:szCs w:val="24"/>
                <w:lang w:val="en-GB"/>
              </w:rPr>
              <w:t xml:space="preserve"> switch is the same as </w:t>
            </w:r>
            <w:proofErr w:type="spellStart"/>
            <w:r>
              <w:rPr>
                <w:rFonts w:eastAsia="宋体"/>
                <w:szCs w:val="24"/>
                <w:lang w:val="en-GB"/>
              </w:rPr>
              <w:t>PSCell</w:t>
            </w:r>
            <w:proofErr w:type="spellEnd"/>
            <w:r>
              <w:rPr>
                <w:rFonts w:eastAsia="宋体"/>
                <w:szCs w:val="24"/>
                <w:lang w:val="en-GB"/>
              </w:rPr>
              <w:t xml:space="preserve"> addition.</w:t>
            </w:r>
          </w:p>
        </w:tc>
      </w:tr>
    </w:tbl>
    <w:p w14:paraId="12CBA1B3" w14:textId="77777777" w:rsidR="00AB1981" w:rsidRDefault="00000000">
      <w:pPr>
        <w:widowControl/>
        <w:overflowPunct w:val="0"/>
        <w:autoSpaceDE w:val="0"/>
        <w:autoSpaceDN w:val="0"/>
        <w:adjustRightInd w:val="0"/>
        <w:spacing w:beforeAutospacing="1"/>
        <w:jc w:val="left"/>
        <w:textAlignment w:val="baseline"/>
        <w:rPr>
          <w:rFonts w:eastAsia="宋体"/>
          <w:szCs w:val="24"/>
          <w:lang w:val="en-GB"/>
        </w:rPr>
      </w:pPr>
      <w:r>
        <w:rPr>
          <w:rFonts w:eastAsia="宋体" w:hint="eastAsia"/>
          <w:szCs w:val="24"/>
        </w:rPr>
        <w:t>In previous meeting</w:t>
      </w:r>
      <w:r>
        <w:rPr>
          <w:rFonts w:eastAsia="宋体"/>
          <w:szCs w:val="24"/>
        </w:rPr>
        <w:t xml:space="preserve">, we have discussed the similar issue. In our </w:t>
      </w:r>
      <w:proofErr w:type="spellStart"/>
      <w:r>
        <w:rPr>
          <w:rFonts w:eastAsia="宋体"/>
          <w:szCs w:val="24"/>
        </w:rPr>
        <w:t>undersatanding</w:t>
      </w:r>
      <w:proofErr w:type="spellEnd"/>
      <w:r>
        <w:rPr>
          <w:rFonts w:eastAsia="宋体"/>
          <w:szCs w:val="24"/>
        </w:rPr>
        <w:t>,</w:t>
      </w:r>
      <w:r>
        <w:rPr>
          <w:rFonts w:eastAsia="宋体" w:hint="eastAsia"/>
          <w:szCs w:val="24"/>
        </w:rPr>
        <w:t xml:space="preserve"> the </w:t>
      </w:r>
      <w:proofErr w:type="spellStart"/>
      <w:r>
        <w:rPr>
          <w:rFonts w:eastAsia="宋体" w:hint="eastAsia"/>
          <w:szCs w:val="24"/>
        </w:rPr>
        <w:t>PScell</w:t>
      </w:r>
      <w:proofErr w:type="spellEnd"/>
      <w:r>
        <w:rPr>
          <w:rFonts w:eastAsia="宋体" w:hint="eastAsia"/>
          <w:szCs w:val="24"/>
        </w:rPr>
        <w:t xml:space="preserve"> </w:t>
      </w:r>
      <w:r>
        <w:rPr>
          <w:rFonts w:eastAsia="宋体"/>
          <w:szCs w:val="24"/>
        </w:rPr>
        <w:t>switch is independ</w:t>
      </w:r>
      <w:r>
        <w:rPr>
          <w:rFonts w:eastAsia="宋体" w:hint="eastAsia"/>
          <w:szCs w:val="24"/>
        </w:rPr>
        <w:t>ent</w:t>
      </w:r>
      <w:r>
        <w:rPr>
          <w:rFonts w:eastAsia="宋体"/>
          <w:szCs w:val="24"/>
        </w:rPr>
        <w:t xml:space="preserve">, so we think the </w:t>
      </w:r>
      <w:proofErr w:type="spellStart"/>
      <w:r>
        <w:rPr>
          <w:rFonts w:eastAsia="宋体"/>
          <w:szCs w:val="24"/>
        </w:rPr>
        <w:t>Pcell</w:t>
      </w:r>
      <w:proofErr w:type="spellEnd"/>
      <w:r>
        <w:rPr>
          <w:rFonts w:eastAsia="宋体"/>
          <w:szCs w:val="24"/>
        </w:rPr>
        <w:t xml:space="preserve"> switching has no effect on </w:t>
      </w:r>
      <w:proofErr w:type="spellStart"/>
      <w:r>
        <w:rPr>
          <w:rFonts w:eastAsia="宋体"/>
          <w:szCs w:val="24"/>
        </w:rPr>
        <w:t>PScell</w:t>
      </w:r>
      <w:proofErr w:type="spellEnd"/>
      <w:r>
        <w:rPr>
          <w:rFonts w:eastAsia="宋体"/>
          <w:szCs w:val="24"/>
        </w:rPr>
        <w:t xml:space="preserve"> switching. In this case, t</w:t>
      </w:r>
      <w:r>
        <w:rPr>
          <w:rFonts w:eastAsia="宋体"/>
          <w:szCs w:val="24"/>
          <w:lang w:val="en-GB"/>
        </w:rPr>
        <w:t xml:space="preserve">he interruption on MCG due to </w:t>
      </w:r>
      <w:proofErr w:type="spellStart"/>
      <w:r>
        <w:rPr>
          <w:rFonts w:eastAsia="宋体"/>
          <w:szCs w:val="24"/>
          <w:lang w:val="en-GB"/>
        </w:rPr>
        <w:t>PSCell</w:t>
      </w:r>
      <w:proofErr w:type="spellEnd"/>
      <w:r>
        <w:rPr>
          <w:rFonts w:eastAsia="宋体"/>
          <w:szCs w:val="24"/>
          <w:lang w:val="en-GB"/>
        </w:rPr>
        <w:t xml:space="preserve"> switch is the same as </w:t>
      </w:r>
      <w:proofErr w:type="spellStart"/>
      <w:r>
        <w:rPr>
          <w:rFonts w:eastAsia="宋体"/>
          <w:szCs w:val="24"/>
          <w:lang w:val="en-GB"/>
        </w:rPr>
        <w:t>PSCell</w:t>
      </w:r>
      <w:proofErr w:type="spellEnd"/>
      <w:r>
        <w:rPr>
          <w:rFonts w:eastAsia="宋体"/>
          <w:szCs w:val="24"/>
          <w:lang w:val="en-GB"/>
        </w:rPr>
        <w:t xml:space="preserve"> addition.</w:t>
      </w:r>
    </w:p>
    <w:p w14:paraId="29071603" w14:textId="77777777" w:rsidR="00AB1981" w:rsidRDefault="00000000">
      <w:pPr>
        <w:rPr>
          <w:rFonts w:ascii="Times New Roman Bold" w:eastAsia="宋体" w:hAnsi="Times New Roman Bold" w:cs="Times New Roman Bold"/>
          <w:b/>
          <w:szCs w:val="24"/>
          <w:lang w:val="en-GB"/>
        </w:rPr>
      </w:pPr>
      <w:r>
        <w:rPr>
          <w:rFonts w:ascii="Times New Roman Bold" w:eastAsiaTheme="minorEastAsia" w:hAnsi="Times New Roman Bold" w:cs="Times New Roman Bold"/>
          <w:b/>
        </w:rPr>
        <w:t>Proposal 2:</w:t>
      </w:r>
      <w:r>
        <w:rPr>
          <w:rFonts w:ascii="Times New Roman Bold" w:hAnsi="Times New Roman Bold" w:cs="Times New Roman Bold"/>
          <w:b/>
        </w:rPr>
        <w:t xml:space="preserve"> </w:t>
      </w:r>
      <w:r>
        <w:rPr>
          <w:rFonts w:ascii="Times New Roman Bold" w:eastAsia="宋体" w:hAnsi="Times New Roman Bold" w:cs="Times New Roman Bold"/>
          <w:b/>
          <w:szCs w:val="24"/>
          <w:lang w:val="en-GB"/>
        </w:rPr>
        <w:t xml:space="preserve">The interruption on MCG due to </w:t>
      </w:r>
      <w:proofErr w:type="spellStart"/>
      <w:r>
        <w:rPr>
          <w:rFonts w:ascii="Times New Roman Bold" w:eastAsia="宋体" w:hAnsi="Times New Roman Bold" w:cs="Times New Roman Bold"/>
          <w:b/>
          <w:szCs w:val="24"/>
          <w:lang w:val="en-GB"/>
        </w:rPr>
        <w:t>PSCell</w:t>
      </w:r>
      <w:proofErr w:type="spellEnd"/>
      <w:r>
        <w:rPr>
          <w:rFonts w:ascii="Times New Roman Bold" w:eastAsia="宋体" w:hAnsi="Times New Roman Bold" w:cs="Times New Roman Bold"/>
          <w:b/>
          <w:szCs w:val="24"/>
          <w:lang w:val="en-GB"/>
        </w:rPr>
        <w:t xml:space="preserve"> switch is the same as </w:t>
      </w:r>
      <w:proofErr w:type="spellStart"/>
      <w:r>
        <w:rPr>
          <w:rFonts w:ascii="Times New Roman Bold" w:eastAsia="宋体" w:hAnsi="Times New Roman Bold" w:cs="Times New Roman Bold"/>
          <w:b/>
          <w:szCs w:val="24"/>
          <w:lang w:val="en-GB"/>
        </w:rPr>
        <w:t>PSCell</w:t>
      </w:r>
      <w:proofErr w:type="spellEnd"/>
      <w:r>
        <w:rPr>
          <w:rFonts w:ascii="Times New Roman Bold" w:eastAsia="宋体" w:hAnsi="Times New Roman Bold" w:cs="Times New Roman Bold"/>
          <w:b/>
          <w:szCs w:val="24"/>
          <w:lang w:val="en-GB"/>
        </w:rPr>
        <w:t xml:space="preserve"> addition.</w:t>
      </w:r>
      <w:bookmarkEnd w:id="8"/>
    </w:p>
    <w:p w14:paraId="0FE43D98" w14:textId="77777777" w:rsidR="00AB1981" w:rsidRDefault="00AB1981">
      <w:pPr>
        <w:rPr>
          <w:rFonts w:ascii="Times New Roman Bold" w:eastAsia="宋体" w:hAnsi="Times New Roman Bold" w:cs="Times New Roman Bold"/>
          <w:b/>
          <w:szCs w:val="24"/>
          <w:lang w:val="en-GB"/>
        </w:rPr>
      </w:pPr>
    </w:p>
    <w:p w14:paraId="5E239B6D" w14:textId="77777777" w:rsidR="0044003B" w:rsidRDefault="0044003B" w:rsidP="0044003B">
      <w:pPr>
        <w:spacing w:afterLines="50" w:after="156"/>
        <w:rPr>
          <w:b/>
          <w:u w:val="single"/>
          <w:lang w:eastAsia="en-US"/>
        </w:rPr>
      </w:pPr>
      <w:r>
        <w:rPr>
          <w:b/>
          <w:u w:val="single"/>
        </w:rPr>
        <w:t>Issue 2-4-3: L1 report for unmeasured candidate cells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44003B" w14:paraId="7CFB9EB9" w14:textId="77777777" w:rsidTr="007504FE">
        <w:trPr>
          <w:jc w:val="center"/>
        </w:trPr>
        <w:tc>
          <w:tcPr>
            <w:tcW w:w="8296" w:type="dxa"/>
          </w:tcPr>
          <w:p w14:paraId="3F4686F1" w14:textId="77777777" w:rsidR="0044003B" w:rsidRPr="006811CB" w:rsidRDefault="0044003B" w:rsidP="0044003B">
            <w:pPr>
              <w:tabs>
                <w:tab w:val="left" w:pos="360"/>
              </w:tabs>
              <w:spacing w:after="0" w:line="240" w:lineRule="auto"/>
              <w:rPr>
                <w:rFonts w:eastAsia="等线"/>
              </w:rPr>
            </w:pPr>
            <w:r>
              <w:rPr>
                <w:rFonts w:eastAsia="宋体"/>
                <w:b/>
                <w:bCs/>
                <w:szCs w:val="24"/>
              </w:rPr>
              <w:t>&lt;</w:t>
            </w:r>
            <w:r>
              <w:rPr>
                <w:b/>
              </w:rPr>
              <w:t>Way Forward</w:t>
            </w:r>
            <w:r>
              <w:rPr>
                <w:rFonts w:eastAsia="宋体"/>
                <w:b/>
                <w:bCs/>
                <w:szCs w:val="24"/>
              </w:rPr>
              <w:t xml:space="preserve"> &gt;: </w:t>
            </w:r>
            <w:r>
              <w:rPr>
                <w:rFonts w:eastAsia="等线"/>
              </w:rPr>
              <w:t>Further discuss the following options:</w:t>
            </w:r>
          </w:p>
          <w:p w14:paraId="0FB3A219" w14:textId="77777777" w:rsidR="0044003B" w:rsidRDefault="0044003B" w:rsidP="0044003B">
            <w:pPr>
              <w:pStyle w:val="af9"/>
              <w:widowControl/>
              <w:numPr>
                <w:ilvl w:val="1"/>
                <w:numId w:val="2"/>
              </w:numPr>
              <w:autoSpaceDN w:val="0"/>
              <w:spacing w:after="0" w:line="240" w:lineRule="auto"/>
              <w:ind w:left="1440" w:firstLineChars="0"/>
              <w:jc w:val="left"/>
              <w:rPr>
                <w:rFonts w:eastAsia="宋体"/>
                <w:szCs w:val="24"/>
              </w:rPr>
            </w:pPr>
            <w:bookmarkStart w:id="14" w:name="_Hlk150988084"/>
            <w:r>
              <w:rPr>
                <w:rFonts w:eastAsia="宋体"/>
                <w:szCs w:val="24"/>
              </w:rPr>
              <w:t xml:space="preserve">Option 1 (MTK): </w:t>
            </w:r>
          </w:p>
          <w:p w14:paraId="795E44B0" w14:textId="77777777" w:rsidR="0044003B" w:rsidRDefault="0044003B" w:rsidP="0044003B">
            <w:pPr>
              <w:pStyle w:val="af9"/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376" w:firstLineChars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In L1-RSRP measurement report, for unmeasured candidate cells, UE reports measured quantity value corresponding to any of the invalid codepoints in Table 10.1.6.1-1.</w:t>
            </w:r>
          </w:p>
          <w:p w14:paraId="307E0934" w14:textId="77777777" w:rsidR="0044003B" w:rsidRDefault="0044003B" w:rsidP="0044003B">
            <w:pPr>
              <w:pStyle w:val="af9"/>
              <w:widowControl/>
              <w:numPr>
                <w:ilvl w:val="1"/>
                <w:numId w:val="2"/>
              </w:numPr>
              <w:autoSpaceDN w:val="0"/>
              <w:spacing w:after="0" w:line="240" w:lineRule="auto"/>
              <w:ind w:left="1440" w:firstLineChars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 xml:space="preserve">Option 2 (vivo): </w:t>
            </w:r>
          </w:p>
          <w:p w14:paraId="6E33CDB4" w14:textId="77777777" w:rsidR="0044003B" w:rsidRDefault="0044003B" w:rsidP="0044003B">
            <w:pPr>
              <w:pStyle w:val="af9"/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376" w:firstLineChars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 xml:space="preserve">In L1-RSRP measurement report, for unmeasured candidate cells, UE reports measured quantity value corresponding to one of the </w:t>
            </w:r>
            <w:proofErr w:type="gramStart"/>
            <w:r>
              <w:rPr>
                <w:rFonts w:eastAsia="宋体"/>
                <w:szCs w:val="24"/>
              </w:rPr>
              <w:t>invalid</w:t>
            </w:r>
            <w:proofErr w:type="gramEnd"/>
            <w:r>
              <w:rPr>
                <w:rFonts w:eastAsia="宋体"/>
                <w:szCs w:val="24"/>
              </w:rPr>
              <w:t xml:space="preserve"> codepoints in Table 10.1.6.1-1, preferably RSRP_0.</w:t>
            </w:r>
          </w:p>
          <w:p w14:paraId="54676CF9" w14:textId="77777777" w:rsidR="0044003B" w:rsidRDefault="0044003B" w:rsidP="0044003B">
            <w:pPr>
              <w:pStyle w:val="af9"/>
              <w:widowControl/>
              <w:numPr>
                <w:ilvl w:val="1"/>
                <w:numId w:val="2"/>
              </w:numPr>
              <w:autoSpaceDN w:val="0"/>
              <w:spacing w:after="0" w:line="240" w:lineRule="auto"/>
              <w:ind w:left="1440" w:firstLineChars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 xml:space="preserve">Option 3 (Nokia): </w:t>
            </w:r>
          </w:p>
          <w:p w14:paraId="1ECC6C98" w14:textId="77777777" w:rsidR="0044003B" w:rsidRDefault="0044003B" w:rsidP="0044003B">
            <w:pPr>
              <w:pStyle w:val="af9"/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376" w:firstLineChars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RAN4 needs to discuss more in which scenario this case is needed.</w:t>
            </w:r>
          </w:p>
          <w:p w14:paraId="236EB86B" w14:textId="77777777" w:rsidR="0044003B" w:rsidRDefault="0044003B" w:rsidP="0044003B">
            <w:pPr>
              <w:pStyle w:val="af9"/>
              <w:widowControl/>
              <w:numPr>
                <w:ilvl w:val="1"/>
                <w:numId w:val="2"/>
              </w:numPr>
              <w:autoSpaceDN w:val="0"/>
              <w:spacing w:after="0" w:line="240" w:lineRule="auto"/>
              <w:ind w:left="1440" w:firstLineChars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Option 4 (Ericsson, QC):</w:t>
            </w:r>
          </w:p>
          <w:p w14:paraId="6056CCCC" w14:textId="2EF9ED62" w:rsidR="0044003B" w:rsidRPr="0044003B" w:rsidRDefault="0044003B" w:rsidP="0044003B">
            <w:pPr>
              <w:pStyle w:val="af9"/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376" w:firstLineChars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In L1-RSRP measurement report, for unmeasured candidate cells, UE reports DIFFRSRP_15 in Table 10.1.6.1-2.</w:t>
            </w:r>
            <w:bookmarkEnd w:id="14"/>
          </w:p>
        </w:tc>
      </w:tr>
    </w:tbl>
    <w:p w14:paraId="0C912B78" w14:textId="1E776467" w:rsidR="0044003B" w:rsidRDefault="0044003B">
      <w:pPr>
        <w:rPr>
          <w:rFonts w:eastAsia="宋体"/>
          <w:szCs w:val="24"/>
        </w:rPr>
      </w:pPr>
      <w:r w:rsidRPr="0044003B">
        <w:rPr>
          <w:rStyle w:val="3GPPChar"/>
          <w:rFonts w:eastAsia="宋体" w:hint="eastAsia"/>
        </w:rPr>
        <w:t xml:space="preserve">We think UE could send the </w:t>
      </w:r>
      <w:r w:rsidRPr="0044003B">
        <w:rPr>
          <w:rStyle w:val="3GPPChar"/>
          <w:rFonts w:eastAsia="宋体"/>
        </w:rPr>
        <w:t xml:space="preserve">invalid </w:t>
      </w:r>
      <w:r>
        <w:rPr>
          <w:rFonts w:eastAsia="宋体"/>
          <w:szCs w:val="24"/>
        </w:rPr>
        <w:t>codepoints in Table 10.1.6.1-1</w:t>
      </w:r>
      <w:r>
        <w:rPr>
          <w:rFonts w:eastAsia="宋体" w:hint="eastAsia"/>
          <w:szCs w:val="24"/>
        </w:rPr>
        <w:t xml:space="preserve"> for </w:t>
      </w:r>
      <w:r w:rsidRPr="0044003B">
        <w:rPr>
          <w:rFonts w:eastAsia="宋体"/>
          <w:szCs w:val="24"/>
        </w:rPr>
        <w:t>unmeasured candidate cells</w:t>
      </w:r>
      <w:r>
        <w:rPr>
          <w:rFonts w:eastAsia="宋体" w:hint="eastAsia"/>
          <w:szCs w:val="24"/>
        </w:rPr>
        <w:t>,</w:t>
      </w:r>
    </w:p>
    <w:p w14:paraId="0471C11A" w14:textId="6A1849CD" w:rsidR="0044003B" w:rsidRPr="0044003B" w:rsidRDefault="0044003B">
      <w:pPr>
        <w:rPr>
          <w:rFonts w:eastAsia="宋体"/>
          <w:szCs w:val="24"/>
        </w:rPr>
      </w:pPr>
      <w:r>
        <w:rPr>
          <w:rFonts w:eastAsia="宋体" w:hint="eastAsia"/>
          <w:szCs w:val="24"/>
        </w:rPr>
        <w:lastRenderedPageBreak/>
        <w:t xml:space="preserve">and for network, it does not matter </w:t>
      </w:r>
      <w:r>
        <w:rPr>
          <w:rFonts w:eastAsia="宋体"/>
          <w:szCs w:val="24"/>
        </w:rPr>
        <w:t>which</w:t>
      </w:r>
      <w:r>
        <w:rPr>
          <w:rFonts w:eastAsia="宋体" w:hint="eastAsia"/>
          <w:szCs w:val="24"/>
        </w:rPr>
        <w:t xml:space="preserve"> one. </w:t>
      </w:r>
      <w:r w:rsidR="00624AFC">
        <w:rPr>
          <w:rFonts w:eastAsia="宋体"/>
          <w:szCs w:val="24"/>
        </w:rPr>
        <w:t>So,</w:t>
      </w:r>
      <w:r>
        <w:rPr>
          <w:rFonts w:eastAsia="宋体" w:hint="eastAsia"/>
          <w:szCs w:val="24"/>
        </w:rPr>
        <w:t xml:space="preserve"> we prefer option1.</w:t>
      </w:r>
    </w:p>
    <w:p w14:paraId="70C91ED4" w14:textId="582A6F01" w:rsidR="0044003B" w:rsidRPr="0044003B" w:rsidRDefault="0044003B">
      <w:pPr>
        <w:rPr>
          <w:rFonts w:ascii="Times New Roman Bold" w:eastAsia="宋体" w:hAnsi="Times New Roman Bold" w:cs="Times New Roman Bold"/>
          <w:b/>
          <w:szCs w:val="24"/>
        </w:rPr>
      </w:pPr>
      <w:r>
        <w:rPr>
          <w:rFonts w:ascii="Times New Roman Bold" w:eastAsiaTheme="minorEastAsia" w:hAnsi="Times New Roman Bold" w:cs="Times New Roman Bold"/>
          <w:b/>
        </w:rPr>
        <w:t xml:space="preserve">Proposal </w:t>
      </w:r>
      <w:r>
        <w:rPr>
          <w:rFonts w:ascii="Times New Roman Bold" w:eastAsiaTheme="minorEastAsia" w:hAnsi="Times New Roman Bold" w:cs="Times New Roman Bold" w:hint="eastAsia"/>
          <w:b/>
        </w:rPr>
        <w:t>3</w:t>
      </w:r>
      <w:r>
        <w:rPr>
          <w:rFonts w:ascii="Times New Roman Bold" w:eastAsiaTheme="minorEastAsia" w:hAnsi="Times New Roman Bold" w:cs="Times New Roman Bold"/>
          <w:b/>
        </w:rPr>
        <w:t>:</w:t>
      </w:r>
      <w:r>
        <w:rPr>
          <w:rFonts w:ascii="Times New Roman Bold" w:hAnsi="Times New Roman Bold" w:cs="Times New Roman Bold"/>
          <w:b/>
        </w:rPr>
        <w:t xml:space="preserve"> </w:t>
      </w:r>
      <w:r w:rsidRPr="0044003B">
        <w:rPr>
          <w:rFonts w:ascii="Times New Roman Bold" w:eastAsia="宋体" w:hAnsi="Times New Roman Bold" w:cs="Times New Roman Bold"/>
          <w:b/>
          <w:szCs w:val="24"/>
          <w:lang w:val="en-GB"/>
        </w:rPr>
        <w:t>In L1-RSRP measurement report, for unmeasured candidate cells, UE reports measured quantity value corresponding to any of the invalid codepoints in Table 10.1.6.1-1.</w:t>
      </w:r>
    </w:p>
    <w:bookmarkEnd w:id="9"/>
    <w:bookmarkEnd w:id="10"/>
    <w:bookmarkEnd w:id="11"/>
    <w:bookmarkEnd w:id="12"/>
    <w:p w14:paraId="76FA0E56" w14:textId="77777777" w:rsidR="00AB1981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jc w:val="left"/>
        <w:outlineLvl w:val="0"/>
        <w:rPr>
          <w:rFonts w:ascii="Arial" w:eastAsia="等线" w:hAnsi="Arial"/>
          <w:sz w:val="36"/>
          <w:szCs w:val="20"/>
        </w:rPr>
      </w:pPr>
      <w:r>
        <w:rPr>
          <w:rFonts w:ascii="Arial" w:eastAsia="等线" w:hAnsi="Arial"/>
          <w:sz w:val="36"/>
          <w:szCs w:val="20"/>
        </w:rPr>
        <w:t>Summary</w:t>
      </w:r>
    </w:p>
    <w:p w14:paraId="7204ED4E" w14:textId="77777777" w:rsidR="00AB1981" w:rsidRDefault="00000000">
      <w:pPr>
        <w:pStyle w:val="afe"/>
        <w:rPr>
          <w:rFonts w:eastAsia="等线"/>
        </w:rPr>
      </w:pPr>
      <w:bookmarkStart w:id="15" w:name="OLE_LINK51"/>
      <w:r>
        <w:rPr>
          <w:rFonts w:eastAsia="等线"/>
        </w:rPr>
        <w:t>In th</w:t>
      </w:r>
      <w:bookmarkStart w:id="16" w:name="OLE_LINK20"/>
      <w:bookmarkStart w:id="17" w:name="OLE_LINK21"/>
      <w:r>
        <w:rPr>
          <w:rFonts w:eastAsia="等线"/>
        </w:rPr>
        <w:t>is p</w:t>
      </w:r>
      <w:bookmarkEnd w:id="16"/>
      <w:bookmarkEnd w:id="17"/>
      <w:r>
        <w:rPr>
          <w:rFonts w:eastAsia="等线"/>
        </w:rPr>
        <w:t>aper, we provide our views on</w:t>
      </w:r>
      <w:r>
        <w:t xml:space="preserve"> </w:t>
      </w:r>
      <w:r>
        <w:rPr>
          <w:rFonts w:hint="eastAsia"/>
        </w:rPr>
        <w:t>L1/L2 based inter-cell mobility</w:t>
      </w:r>
      <w:r>
        <w:rPr>
          <w:rFonts w:eastAsia="等线"/>
        </w:rPr>
        <w:t xml:space="preserve">. From this discussion we have derived the following proposals: </w:t>
      </w:r>
    </w:p>
    <w:p w14:paraId="026A5DAC" w14:textId="77777777" w:rsidR="00355B7A" w:rsidRPr="00355B7A" w:rsidRDefault="00355B7A" w:rsidP="00355B7A">
      <w:pPr>
        <w:rPr>
          <w:rFonts w:ascii="Times New Roman Bold" w:eastAsia="宋体" w:hAnsi="Times New Roman Bold" w:cs="Times New Roman Bold"/>
          <w:b/>
          <w:szCs w:val="24"/>
          <w:lang w:val="en-GB"/>
        </w:rPr>
      </w:pPr>
      <w:r>
        <w:rPr>
          <w:rFonts w:ascii="Times New Roman Bold" w:eastAsiaTheme="minorEastAsia" w:hAnsi="Times New Roman Bold" w:cs="Times New Roman Bold"/>
          <w:b/>
        </w:rPr>
        <w:t xml:space="preserve">Proposal </w:t>
      </w:r>
      <w:r>
        <w:rPr>
          <w:rFonts w:ascii="Times New Roman Bold" w:eastAsiaTheme="minorEastAsia" w:hAnsi="Times New Roman Bold" w:cs="Times New Roman Bold" w:hint="eastAsia"/>
          <w:b/>
        </w:rPr>
        <w:t>1</w:t>
      </w:r>
      <w:r w:rsidRPr="00355B7A">
        <w:rPr>
          <w:rFonts w:ascii="Times New Roman Bold" w:eastAsia="宋体" w:hAnsi="Times New Roman Bold" w:cs="Times New Roman Bold"/>
          <w:b/>
          <w:szCs w:val="24"/>
          <w:lang w:val="en-GB"/>
        </w:rPr>
        <w:t>: In PDCCH ordered RACH delay, TSSB is:</w:t>
      </w:r>
    </w:p>
    <w:p w14:paraId="45984FD9" w14:textId="77777777" w:rsidR="00355B7A" w:rsidRDefault="00355B7A" w:rsidP="00355B7A">
      <w:pPr>
        <w:pStyle w:val="af9"/>
        <w:numPr>
          <w:ilvl w:val="0"/>
          <w:numId w:val="4"/>
        </w:numPr>
        <w:ind w:firstLineChars="0"/>
        <w:rPr>
          <w:rFonts w:ascii="Times New Roman Bold" w:eastAsia="宋体" w:hAnsi="Times New Roman Bold" w:cs="Times New Roman Bold"/>
          <w:b/>
          <w:szCs w:val="24"/>
          <w:lang w:val="en-GB"/>
        </w:rPr>
      </w:pPr>
      <w:r w:rsidRPr="00355B7A">
        <w:rPr>
          <w:rFonts w:ascii="Times New Roman Bold" w:eastAsia="宋体" w:hAnsi="Times New Roman Bold" w:cs="Times New Roman Bold"/>
          <w:b/>
          <w:szCs w:val="24"/>
          <w:lang w:val="en-GB"/>
        </w:rPr>
        <w:t>T</w:t>
      </w:r>
      <w:r w:rsidRPr="00355B7A">
        <w:rPr>
          <w:rFonts w:eastAsia="宋体" w:cs="Times New Roman Bold"/>
          <w:b/>
          <w:szCs w:val="24"/>
          <w:vertAlign w:val="subscript"/>
          <w:lang w:val="en-GB"/>
        </w:rPr>
        <w:t>SSB</w:t>
      </w:r>
      <w:r w:rsidRPr="00355B7A">
        <w:rPr>
          <w:rFonts w:ascii="Times New Roman Bold" w:eastAsia="宋体" w:hAnsi="Times New Roman Bold" w:cs="Times New Roman Bold"/>
          <w:b/>
          <w:szCs w:val="24"/>
          <w:lang w:val="en-GB"/>
        </w:rPr>
        <w:t xml:space="preserve"> is the time to first SSB transmission after PDCCH-order RACH command is decoded by the UE when SSB is within active </w:t>
      </w:r>
      <w:proofErr w:type="gramStart"/>
      <w:r w:rsidRPr="00355B7A">
        <w:rPr>
          <w:rFonts w:ascii="Times New Roman Bold" w:eastAsia="宋体" w:hAnsi="Times New Roman Bold" w:cs="Times New Roman Bold"/>
          <w:b/>
          <w:szCs w:val="24"/>
          <w:lang w:val="en-GB"/>
        </w:rPr>
        <w:t>BWP</w:t>
      </w:r>
      <w:proofErr w:type="gramEnd"/>
    </w:p>
    <w:p w14:paraId="59AAA435" w14:textId="351F45C8" w:rsidR="00355B7A" w:rsidRPr="00355B7A" w:rsidRDefault="00355B7A" w:rsidP="00355B7A">
      <w:pPr>
        <w:pStyle w:val="af9"/>
        <w:numPr>
          <w:ilvl w:val="0"/>
          <w:numId w:val="4"/>
        </w:numPr>
        <w:ind w:firstLineChars="0"/>
        <w:rPr>
          <w:rFonts w:eastAsiaTheme="minorEastAsia"/>
          <w:b/>
        </w:rPr>
      </w:pPr>
      <w:r w:rsidRPr="00355B7A">
        <w:rPr>
          <w:rFonts w:ascii="Times New Roman Bold" w:eastAsia="宋体" w:hAnsi="Times New Roman Bold" w:cs="Times New Roman Bold"/>
          <w:b/>
          <w:szCs w:val="24"/>
          <w:lang w:val="en-GB"/>
        </w:rPr>
        <w:t>T</w:t>
      </w:r>
      <w:r w:rsidRPr="00355B7A">
        <w:rPr>
          <w:rFonts w:eastAsia="宋体" w:cs="Times New Roman Bold"/>
          <w:b/>
          <w:szCs w:val="24"/>
          <w:vertAlign w:val="subscript"/>
          <w:lang w:val="en-GB"/>
        </w:rPr>
        <w:t>SSB</w:t>
      </w:r>
      <w:r w:rsidRPr="00355B7A">
        <w:rPr>
          <w:rFonts w:ascii="Times New Roman Bold" w:eastAsia="宋体" w:hAnsi="Times New Roman Bold" w:cs="Times New Roman Bold"/>
          <w:b/>
          <w:szCs w:val="24"/>
          <w:lang w:val="en-GB"/>
        </w:rPr>
        <w:t xml:space="preserve"> is the time to first SSB transmission overlapped with MGL after PDCCH-order RACH command is decoded by the UE when SSB is outside active BWP.</w:t>
      </w:r>
    </w:p>
    <w:p w14:paraId="0DCB4316" w14:textId="581285FA" w:rsidR="00AB1981" w:rsidRDefault="00000000">
      <w:pPr>
        <w:rPr>
          <w:rFonts w:ascii="Times New Roman Bold" w:eastAsia="宋体" w:hAnsi="Times New Roman Bold" w:cs="Times New Roman Bold"/>
          <w:b/>
          <w:szCs w:val="24"/>
          <w:lang w:val="en-GB"/>
        </w:rPr>
      </w:pPr>
      <w:r>
        <w:rPr>
          <w:rFonts w:ascii="Times New Roman Bold" w:eastAsiaTheme="minorEastAsia" w:hAnsi="Times New Roman Bold" w:cs="Times New Roman Bold"/>
          <w:b/>
        </w:rPr>
        <w:t>Proposal 2:</w:t>
      </w:r>
      <w:r>
        <w:rPr>
          <w:rFonts w:ascii="Times New Roman Bold" w:hAnsi="Times New Roman Bold" w:cs="Times New Roman Bold"/>
          <w:b/>
        </w:rPr>
        <w:t xml:space="preserve"> </w:t>
      </w:r>
      <w:r>
        <w:rPr>
          <w:rFonts w:ascii="Times New Roman Bold" w:eastAsia="宋体" w:hAnsi="Times New Roman Bold" w:cs="Times New Roman Bold"/>
          <w:b/>
          <w:szCs w:val="24"/>
          <w:lang w:val="en-GB"/>
        </w:rPr>
        <w:t xml:space="preserve">The interruption on MCG due to </w:t>
      </w:r>
      <w:proofErr w:type="spellStart"/>
      <w:r>
        <w:rPr>
          <w:rFonts w:ascii="Times New Roman Bold" w:eastAsia="宋体" w:hAnsi="Times New Roman Bold" w:cs="Times New Roman Bold"/>
          <w:b/>
          <w:szCs w:val="24"/>
          <w:lang w:val="en-GB"/>
        </w:rPr>
        <w:t>PSCell</w:t>
      </w:r>
      <w:proofErr w:type="spellEnd"/>
      <w:r>
        <w:rPr>
          <w:rFonts w:ascii="Times New Roman Bold" w:eastAsia="宋体" w:hAnsi="Times New Roman Bold" w:cs="Times New Roman Bold"/>
          <w:b/>
          <w:szCs w:val="24"/>
          <w:lang w:val="en-GB"/>
        </w:rPr>
        <w:t xml:space="preserve"> switch is the same as </w:t>
      </w:r>
      <w:proofErr w:type="spellStart"/>
      <w:r>
        <w:rPr>
          <w:rFonts w:ascii="Times New Roman Bold" w:eastAsia="宋体" w:hAnsi="Times New Roman Bold" w:cs="Times New Roman Bold"/>
          <w:b/>
          <w:szCs w:val="24"/>
          <w:lang w:val="en-GB"/>
        </w:rPr>
        <w:t>PSCell</w:t>
      </w:r>
      <w:proofErr w:type="spellEnd"/>
      <w:r>
        <w:rPr>
          <w:rFonts w:ascii="Times New Roman Bold" w:eastAsia="宋体" w:hAnsi="Times New Roman Bold" w:cs="Times New Roman Bold"/>
          <w:b/>
          <w:szCs w:val="24"/>
          <w:lang w:val="en-GB"/>
        </w:rPr>
        <w:t xml:space="preserve"> addition.</w:t>
      </w:r>
    </w:p>
    <w:p w14:paraId="62A0EAA2" w14:textId="77777777" w:rsidR="0044003B" w:rsidRPr="0044003B" w:rsidRDefault="0044003B" w:rsidP="0044003B">
      <w:pPr>
        <w:rPr>
          <w:rFonts w:ascii="Times New Roman Bold" w:eastAsia="宋体" w:hAnsi="Times New Roman Bold" w:cs="Times New Roman Bold"/>
          <w:b/>
          <w:szCs w:val="24"/>
        </w:rPr>
      </w:pPr>
      <w:r>
        <w:rPr>
          <w:rFonts w:ascii="Times New Roman Bold" w:eastAsiaTheme="minorEastAsia" w:hAnsi="Times New Roman Bold" w:cs="Times New Roman Bold"/>
          <w:b/>
        </w:rPr>
        <w:t xml:space="preserve">Proposal </w:t>
      </w:r>
      <w:r>
        <w:rPr>
          <w:rFonts w:ascii="Times New Roman Bold" w:eastAsiaTheme="minorEastAsia" w:hAnsi="Times New Roman Bold" w:cs="Times New Roman Bold" w:hint="eastAsia"/>
          <w:b/>
        </w:rPr>
        <w:t>3</w:t>
      </w:r>
      <w:r>
        <w:rPr>
          <w:rFonts w:ascii="Times New Roman Bold" w:eastAsiaTheme="minorEastAsia" w:hAnsi="Times New Roman Bold" w:cs="Times New Roman Bold"/>
          <w:b/>
        </w:rPr>
        <w:t>:</w:t>
      </w:r>
      <w:r>
        <w:rPr>
          <w:rFonts w:ascii="Times New Roman Bold" w:hAnsi="Times New Roman Bold" w:cs="Times New Roman Bold"/>
          <w:b/>
        </w:rPr>
        <w:t xml:space="preserve"> </w:t>
      </w:r>
      <w:r w:rsidRPr="0044003B">
        <w:rPr>
          <w:rFonts w:ascii="Times New Roman Bold" w:eastAsia="宋体" w:hAnsi="Times New Roman Bold" w:cs="Times New Roman Bold"/>
          <w:b/>
          <w:szCs w:val="24"/>
          <w:lang w:val="en-GB"/>
        </w:rPr>
        <w:t>In L1-RSRP measurement report, for unmeasured candidate cells, UE reports measured quantity value corresponding to any of the invalid codepoints in Table 10.1.6.1-1.</w:t>
      </w:r>
    </w:p>
    <w:p w14:paraId="15153E81" w14:textId="77777777" w:rsidR="0044003B" w:rsidRPr="0044003B" w:rsidRDefault="0044003B">
      <w:pPr>
        <w:rPr>
          <w:rFonts w:ascii="Times New Roman Bold" w:eastAsia="宋体" w:hAnsi="Times New Roman Bold" w:cs="Times New Roman Bold"/>
          <w:b/>
          <w:szCs w:val="24"/>
        </w:rPr>
      </w:pPr>
    </w:p>
    <w:bookmarkEnd w:id="15"/>
    <w:p w14:paraId="49D96C46" w14:textId="77777777" w:rsidR="00AB1981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 w:after="120"/>
        <w:ind w:left="357" w:hanging="357"/>
        <w:jc w:val="left"/>
        <w:outlineLvl w:val="0"/>
        <w:rPr>
          <w:rFonts w:ascii="Arial" w:eastAsia="等线" w:hAnsi="Arial"/>
          <w:sz w:val="36"/>
          <w:szCs w:val="36"/>
        </w:rPr>
      </w:pPr>
      <w:r>
        <w:rPr>
          <w:rFonts w:ascii="Arial" w:eastAsia="等线" w:hAnsi="Arial"/>
          <w:sz w:val="36"/>
          <w:szCs w:val="20"/>
        </w:rPr>
        <w:t>References</w:t>
      </w:r>
    </w:p>
    <w:p w14:paraId="351B85A2" w14:textId="30EC09E1" w:rsidR="00AB1981" w:rsidRDefault="00000000">
      <w:pPr>
        <w:rPr>
          <w:rFonts w:eastAsia="等线"/>
        </w:rPr>
      </w:pPr>
      <w:r>
        <w:rPr>
          <w:rFonts w:eastAsia="等线"/>
        </w:rPr>
        <w:t xml:space="preserve">[1] </w:t>
      </w:r>
      <w:r>
        <w:rPr>
          <w:rFonts w:eastAsia="等线" w:hint="eastAsia"/>
        </w:rPr>
        <w:t>R4-240</w:t>
      </w:r>
      <w:r w:rsidR="00684345">
        <w:rPr>
          <w:rFonts w:eastAsia="等线" w:hint="eastAsia"/>
        </w:rPr>
        <w:t>6443</w:t>
      </w:r>
      <w:r>
        <w:rPr>
          <w:rFonts w:eastAsia="等线"/>
        </w:rPr>
        <w:t xml:space="preserve">, </w:t>
      </w:r>
      <w:r>
        <w:rPr>
          <w:rFonts w:eastAsia="等线" w:hint="eastAsia"/>
        </w:rPr>
        <w:t>WF on NR mobility enhancements (part 1)</w:t>
      </w:r>
      <w:r>
        <w:rPr>
          <w:rFonts w:eastAsia="等线"/>
        </w:rPr>
        <w:t>, MediaTek Inc.</w:t>
      </w:r>
    </w:p>
    <w:sectPr w:rsidR="00AB1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5EC71" w14:textId="77777777" w:rsidR="00907C74" w:rsidRDefault="00907C74">
      <w:pPr>
        <w:spacing w:line="240" w:lineRule="auto"/>
      </w:pPr>
      <w:r>
        <w:separator/>
      </w:r>
    </w:p>
  </w:endnote>
  <w:endnote w:type="continuationSeparator" w:id="0">
    <w:p w14:paraId="367869C7" w14:textId="77777777" w:rsidR="00907C74" w:rsidRDefault="00907C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auto"/>
    <w:pitch w:val="default"/>
    <w:sig w:usb0="E0000AFF" w:usb1="00007843" w:usb2="00000001" w:usb3="00000000" w:csb0="400001BF" w:csb1="DFF7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EA5873" w14:textId="77777777" w:rsidR="00907C74" w:rsidRDefault="00907C74">
      <w:pPr>
        <w:spacing w:after="0"/>
      </w:pPr>
      <w:r>
        <w:separator/>
      </w:r>
    </w:p>
  </w:footnote>
  <w:footnote w:type="continuationSeparator" w:id="0">
    <w:p w14:paraId="45F93A24" w14:textId="77777777" w:rsidR="00907C74" w:rsidRDefault="00907C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D216E"/>
    <w:multiLevelType w:val="hybridMultilevel"/>
    <w:tmpl w:val="288E3DBE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pStyle w:val="a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111"/>
        </w:tabs>
        <w:ind w:left="-11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91"/>
        </w:tabs>
        <w:ind w:left="-3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9"/>
        </w:tabs>
        <w:ind w:left="3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049"/>
        </w:tabs>
        <w:ind w:left="10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769"/>
        </w:tabs>
        <w:ind w:left="17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489"/>
        </w:tabs>
        <w:ind w:left="24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209"/>
        </w:tabs>
        <w:ind w:left="32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929"/>
        </w:tabs>
        <w:ind w:left="3929" w:hanging="360"/>
      </w:pPr>
      <w:rPr>
        <w:rFonts w:ascii="Wingdings" w:hAnsi="Wingdings" w:hint="default"/>
      </w:rPr>
    </w:lvl>
  </w:abstractNum>
  <w:abstractNum w:abstractNumId="3" w15:restartNumberingAfterBreak="0">
    <w:nsid w:val="7A526B27"/>
    <w:multiLevelType w:val="multilevel"/>
    <w:tmpl w:val="7A526B2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98454262">
    <w:abstractNumId w:val="2"/>
  </w:num>
  <w:num w:numId="2" w16cid:durableId="2043902226">
    <w:abstractNumId w:val="1"/>
  </w:num>
  <w:num w:numId="3" w16cid:durableId="493184866">
    <w:abstractNumId w:val="3"/>
  </w:num>
  <w:num w:numId="4" w16cid:durableId="1430080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71C"/>
    <w:rsid w:val="D67D6E6C"/>
    <w:rsid w:val="DBD75B21"/>
    <w:rsid w:val="E227ABFE"/>
    <w:rsid w:val="F7AB5EB1"/>
    <w:rsid w:val="0001433F"/>
    <w:rsid w:val="000147CE"/>
    <w:rsid w:val="00033FA4"/>
    <w:rsid w:val="00041BAE"/>
    <w:rsid w:val="000557A9"/>
    <w:rsid w:val="0006333E"/>
    <w:rsid w:val="00073305"/>
    <w:rsid w:val="00093933"/>
    <w:rsid w:val="0009671C"/>
    <w:rsid w:val="00097F39"/>
    <w:rsid w:val="000A2058"/>
    <w:rsid w:val="000A2109"/>
    <w:rsid w:val="000B5C08"/>
    <w:rsid w:val="000B5F58"/>
    <w:rsid w:val="000B6D56"/>
    <w:rsid w:val="000C0B19"/>
    <w:rsid w:val="000C13CA"/>
    <w:rsid w:val="000C2691"/>
    <w:rsid w:val="000C4D28"/>
    <w:rsid w:val="000D16B9"/>
    <w:rsid w:val="000D1E23"/>
    <w:rsid w:val="000D40B4"/>
    <w:rsid w:val="000D42BB"/>
    <w:rsid w:val="000D5336"/>
    <w:rsid w:val="000D6CB0"/>
    <w:rsid w:val="000D7946"/>
    <w:rsid w:val="000E013F"/>
    <w:rsid w:val="000E15CD"/>
    <w:rsid w:val="000E4C6F"/>
    <w:rsid w:val="000E4CBE"/>
    <w:rsid w:val="000E5060"/>
    <w:rsid w:val="000F5EC6"/>
    <w:rsid w:val="00106452"/>
    <w:rsid w:val="00116803"/>
    <w:rsid w:val="00117039"/>
    <w:rsid w:val="001230D8"/>
    <w:rsid w:val="00124E7B"/>
    <w:rsid w:val="001279C3"/>
    <w:rsid w:val="001373F3"/>
    <w:rsid w:val="00140B12"/>
    <w:rsid w:val="0014139B"/>
    <w:rsid w:val="0014149C"/>
    <w:rsid w:val="00150769"/>
    <w:rsid w:val="00150F40"/>
    <w:rsid w:val="00152660"/>
    <w:rsid w:val="001621AF"/>
    <w:rsid w:val="00163038"/>
    <w:rsid w:val="0017293B"/>
    <w:rsid w:val="00176B3F"/>
    <w:rsid w:val="00177428"/>
    <w:rsid w:val="00177B6C"/>
    <w:rsid w:val="001830DF"/>
    <w:rsid w:val="0018374E"/>
    <w:rsid w:val="00186344"/>
    <w:rsid w:val="001906B9"/>
    <w:rsid w:val="00196F33"/>
    <w:rsid w:val="001A1338"/>
    <w:rsid w:val="001A1BA2"/>
    <w:rsid w:val="001A3247"/>
    <w:rsid w:val="001B4190"/>
    <w:rsid w:val="001B485F"/>
    <w:rsid w:val="001B692E"/>
    <w:rsid w:val="001C0CA8"/>
    <w:rsid w:val="001C1886"/>
    <w:rsid w:val="001C5544"/>
    <w:rsid w:val="001D5518"/>
    <w:rsid w:val="001F0691"/>
    <w:rsid w:val="001F374A"/>
    <w:rsid w:val="001F4EFC"/>
    <w:rsid w:val="001F696A"/>
    <w:rsid w:val="0020324D"/>
    <w:rsid w:val="00204668"/>
    <w:rsid w:val="00212662"/>
    <w:rsid w:val="00216279"/>
    <w:rsid w:val="002262A2"/>
    <w:rsid w:val="00233F2B"/>
    <w:rsid w:val="00234750"/>
    <w:rsid w:val="00237688"/>
    <w:rsid w:val="0024614E"/>
    <w:rsid w:val="002473B4"/>
    <w:rsid w:val="0025584C"/>
    <w:rsid w:val="002559F4"/>
    <w:rsid w:val="00262B34"/>
    <w:rsid w:val="00263329"/>
    <w:rsid w:val="00265833"/>
    <w:rsid w:val="0027146B"/>
    <w:rsid w:val="00276EC2"/>
    <w:rsid w:val="00284C00"/>
    <w:rsid w:val="0028798E"/>
    <w:rsid w:val="00296C28"/>
    <w:rsid w:val="002A03A1"/>
    <w:rsid w:val="002A045A"/>
    <w:rsid w:val="002A0E49"/>
    <w:rsid w:val="002B048B"/>
    <w:rsid w:val="002B4653"/>
    <w:rsid w:val="002B65A0"/>
    <w:rsid w:val="002B7CCB"/>
    <w:rsid w:val="002C229B"/>
    <w:rsid w:val="002D0F4E"/>
    <w:rsid w:val="002D0FDF"/>
    <w:rsid w:val="002D3171"/>
    <w:rsid w:val="002D5C8D"/>
    <w:rsid w:val="002E5446"/>
    <w:rsid w:val="002E691E"/>
    <w:rsid w:val="00301200"/>
    <w:rsid w:val="003019FB"/>
    <w:rsid w:val="00302414"/>
    <w:rsid w:val="00307F0C"/>
    <w:rsid w:val="0031027C"/>
    <w:rsid w:val="00311997"/>
    <w:rsid w:val="00311D9C"/>
    <w:rsid w:val="00312A3A"/>
    <w:rsid w:val="00312DBE"/>
    <w:rsid w:val="00316413"/>
    <w:rsid w:val="0032013F"/>
    <w:rsid w:val="00325623"/>
    <w:rsid w:val="0032673F"/>
    <w:rsid w:val="003324B4"/>
    <w:rsid w:val="00343D0B"/>
    <w:rsid w:val="003524C2"/>
    <w:rsid w:val="00355B7A"/>
    <w:rsid w:val="0035622D"/>
    <w:rsid w:val="00357976"/>
    <w:rsid w:val="003616AE"/>
    <w:rsid w:val="00361D13"/>
    <w:rsid w:val="0037395D"/>
    <w:rsid w:val="0037406B"/>
    <w:rsid w:val="003748D4"/>
    <w:rsid w:val="003777C6"/>
    <w:rsid w:val="00380309"/>
    <w:rsid w:val="003822B5"/>
    <w:rsid w:val="00385C7B"/>
    <w:rsid w:val="00387545"/>
    <w:rsid w:val="00387E9A"/>
    <w:rsid w:val="0039660A"/>
    <w:rsid w:val="0039680B"/>
    <w:rsid w:val="0039706F"/>
    <w:rsid w:val="003A1E80"/>
    <w:rsid w:val="003A2171"/>
    <w:rsid w:val="003A24B8"/>
    <w:rsid w:val="003A634A"/>
    <w:rsid w:val="003B10F4"/>
    <w:rsid w:val="003B17A5"/>
    <w:rsid w:val="003B24CC"/>
    <w:rsid w:val="003B4D17"/>
    <w:rsid w:val="003B4E49"/>
    <w:rsid w:val="003C1C12"/>
    <w:rsid w:val="003C3749"/>
    <w:rsid w:val="003C4178"/>
    <w:rsid w:val="003C476B"/>
    <w:rsid w:val="003C5509"/>
    <w:rsid w:val="003C5BF0"/>
    <w:rsid w:val="00400E41"/>
    <w:rsid w:val="00403C1B"/>
    <w:rsid w:val="004122F8"/>
    <w:rsid w:val="004133DD"/>
    <w:rsid w:val="00414B21"/>
    <w:rsid w:val="00414E00"/>
    <w:rsid w:val="00436988"/>
    <w:rsid w:val="00437D77"/>
    <w:rsid w:val="0044003B"/>
    <w:rsid w:val="004453F2"/>
    <w:rsid w:val="00447893"/>
    <w:rsid w:val="00453976"/>
    <w:rsid w:val="00463132"/>
    <w:rsid w:val="0046673A"/>
    <w:rsid w:val="004757A4"/>
    <w:rsid w:val="004934F8"/>
    <w:rsid w:val="00495466"/>
    <w:rsid w:val="004A1271"/>
    <w:rsid w:val="004A1BA2"/>
    <w:rsid w:val="004B368A"/>
    <w:rsid w:val="004B7613"/>
    <w:rsid w:val="004C0F36"/>
    <w:rsid w:val="004C14F5"/>
    <w:rsid w:val="004C1952"/>
    <w:rsid w:val="004D0A5E"/>
    <w:rsid w:val="004D1E48"/>
    <w:rsid w:val="004D3E99"/>
    <w:rsid w:val="004D6CEF"/>
    <w:rsid w:val="004D7E17"/>
    <w:rsid w:val="004E3A00"/>
    <w:rsid w:val="004E5029"/>
    <w:rsid w:val="004E727C"/>
    <w:rsid w:val="004F17B0"/>
    <w:rsid w:val="004F2C02"/>
    <w:rsid w:val="004F2DAA"/>
    <w:rsid w:val="004F3D72"/>
    <w:rsid w:val="004F634D"/>
    <w:rsid w:val="00502995"/>
    <w:rsid w:val="0050361C"/>
    <w:rsid w:val="005050BD"/>
    <w:rsid w:val="005056AC"/>
    <w:rsid w:val="00506D96"/>
    <w:rsid w:val="00511508"/>
    <w:rsid w:val="005118CE"/>
    <w:rsid w:val="00512D69"/>
    <w:rsid w:val="00512E44"/>
    <w:rsid w:val="00512FDD"/>
    <w:rsid w:val="00513E5A"/>
    <w:rsid w:val="0051439F"/>
    <w:rsid w:val="00520357"/>
    <w:rsid w:val="00520E68"/>
    <w:rsid w:val="005215EC"/>
    <w:rsid w:val="00521A81"/>
    <w:rsid w:val="005259D7"/>
    <w:rsid w:val="00526916"/>
    <w:rsid w:val="0053725A"/>
    <w:rsid w:val="00540A13"/>
    <w:rsid w:val="00541D90"/>
    <w:rsid w:val="00543818"/>
    <w:rsid w:val="005524EB"/>
    <w:rsid w:val="00552944"/>
    <w:rsid w:val="005544F1"/>
    <w:rsid w:val="00556244"/>
    <w:rsid w:val="0056093E"/>
    <w:rsid w:val="00560ED5"/>
    <w:rsid w:val="00561F10"/>
    <w:rsid w:val="005624EF"/>
    <w:rsid w:val="0056367A"/>
    <w:rsid w:val="0056407A"/>
    <w:rsid w:val="00565BD2"/>
    <w:rsid w:val="0057059D"/>
    <w:rsid w:val="0057617F"/>
    <w:rsid w:val="0058000E"/>
    <w:rsid w:val="005818CA"/>
    <w:rsid w:val="00582B5E"/>
    <w:rsid w:val="00590495"/>
    <w:rsid w:val="005912BB"/>
    <w:rsid w:val="00594A88"/>
    <w:rsid w:val="005A4DFD"/>
    <w:rsid w:val="005A4EE0"/>
    <w:rsid w:val="005A6F36"/>
    <w:rsid w:val="005A7CC4"/>
    <w:rsid w:val="005B0C60"/>
    <w:rsid w:val="005B1236"/>
    <w:rsid w:val="005B1FF0"/>
    <w:rsid w:val="005B5650"/>
    <w:rsid w:val="005B6108"/>
    <w:rsid w:val="005B7DB8"/>
    <w:rsid w:val="005C268B"/>
    <w:rsid w:val="005C5616"/>
    <w:rsid w:val="005D4307"/>
    <w:rsid w:val="005D5E37"/>
    <w:rsid w:val="005D60D5"/>
    <w:rsid w:val="005D7F00"/>
    <w:rsid w:val="005E0943"/>
    <w:rsid w:val="005E0A6F"/>
    <w:rsid w:val="005E37D5"/>
    <w:rsid w:val="005E3D5C"/>
    <w:rsid w:val="005E4EE1"/>
    <w:rsid w:val="005E77F7"/>
    <w:rsid w:val="005E7D88"/>
    <w:rsid w:val="005F33E0"/>
    <w:rsid w:val="005F5E45"/>
    <w:rsid w:val="005F6E18"/>
    <w:rsid w:val="005F6FB8"/>
    <w:rsid w:val="00605A93"/>
    <w:rsid w:val="00607DBC"/>
    <w:rsid w:val="00617E3E"/>
    <w:rsid w:val="00624AFC"/>
    <w:rsid w:val="00626A5D"/>
    <w:rsid w:val="00634CB6"/>
    <w:rsid w:val="00635925"/>
    <w:rsid w:val="00635BE6"/>
    <w:rsid w:val="00640259"/>
    <w:rsid w:val="006415C1"/>
    <w:rsid w:val="00645F18"/>
    <w:rsid w:val="00655E80"/>
    <w:rsid w:val="00660A61"/>
    <w:rsid w:val="00660EF0"/>
    <w:rsid w:val="006623E5"/>
    <w:rsid w:val="00670D67"/>
    <w:rsid w:val="00684345"/>
    <w:rsid w:val="00687DC0"/>
    <w:rsid w:val="00692FFB"/>
    <w:rsid w:val="00695983"/>
    <w:rsid w:val="006A26F9"/>
    <w:rsid w:val="006A5B68"/>
    <w:rsid w:val="006C2E4F"/>
    <w:rsid w:val="006C331B"/>
    <w:rsid w:val="006C5E68"/>
    <w:rsid w:val="006C6874"/>
    <w:rsid w:val="006D4DDD"/>
    <w:rsid w:val="006E36FF"/>
    <w:rsid w:val="006E6813"/>
    <w:rsid w:val="006E712A"/>
    <w:rsid w:val="006F0B17"/>
    <w:rsid w:val="006F4B70"/>
    <w:rsid w:val="006F53B5"/>
    <w:rsid w:val="006F79CA"/>
    <w:rsid w:val="00702601"/>
    <w:rsid w:val="00702620"/>
    <w:rsid w:val="00703D31"/>
    <w:rsid w:val="00705A5F"/>
    <w:rsid w:val="00711E18"/>
    <w:rsid w:val="0071591C"/>
    <w:rsid w:val="00717E81"/>
    <w:rsid w:val="0072103B"/>
    <w:rsid w:val="007254EC"/>
    <w:rsid w:val="00730AE8"/>
    <w:rsid w:val="00737845"/>
    <w:rsid w:val="00741DD4"/>
    <w:rsid w:val="007438B4"/>
    <w:rsid w:val="00747413"/>
    <w:rsid w:val="00764241"/>
    <w:rsid w:val="007740C9"/>
    <w:rsid w:val="00776158"/>
    <w:rsid w:val="0077746E"/>
    <w:rsid w:val="0077775A"/>
    <w:rsid w:val="00782A34"/>
    <w:rsid w:val="007845AB"/>
    <w:rsid w:val="0078712E"/>
    <w:rsid w:val="00787A82"/>
    <w:rsid w:val="00794529"/>
    <w:rsid w:val="00795D25"/>
    <w:rsid w:val="00796F68"/>
    <w:rsid w:val="00797D16"/>
    <w:rsid w:val="007A0D18"/>
    <w:rsid w:val="007A4989"/>
    <w:rsid w:val="007A49B9"/>
    <w:rsid w:val="007B1C4D"/>
    <w:rsid w:val="007B44E6"/>
    <w:rsid w:val="007B7AC5"/>
    <w:rsid w:val="007C5648"/>
    <w:rsid w:val="007C6DBB"/>
    <w:rsid w:val="007C6FE8"/>
    <w:rsid w:val="007D2498"/>
    <w:rsid w:val="007E7C5E"/>
    <w:rsid w:val="00800DCE"/>
    <w:rsid w:val="00805FDD"/>
    <w:rsid w:val="008120C1"/>
    <w:rsid w:val="00830F51"/>
    <w:rsid w:val="0083765A"/>
    <w:rsid w:val="00841D39"/>
    <w:rsid w:val="008447D4"/>
    <w:rsid w:val="00845B06"/>
    <w:rsid w:val="00845FD8"/>
    <w:rsid w:val="00846769"/>
    <w:rsid w:val="00847219"/>
    <w:rsid w:val="008517B1"/>
    <w:rsid w:val="00851844"/>
    <w:rsid w:val="00851AA7"/>
    <w:rsid w:val="00861B72"/>
    <w:rsid w:val="00865B1F"/>
    <w:rsid w:val="0086672B"/>
    <w:rsid w:val="008836FE"/>
    <w:rsid w:val="00886306"/>
    <w:rsid w:val="00886E37"/>
    <w:rsid w:val="00890531"/>
    <w:rsid w:val="00891587"/>
    <w:rsid w:val="00895E89"/>
    <w:rsid w:val="0089659F"/>
    <w:rsid w:val="008969D4"/>
    <w:rsid w:val="008973AE"/>
    <w:rsid w:val="008A1984"/>
    <w:rsid w:val="008B1D41"/>
    <w:rsid w:val="008B5E09"/>
    <w:rsid w:val="008B64BE"/>
    <w:rsid w:val="008C058A"/>
    <w:rsid w:val="008C5A38"/>
    <w:rsid w:val="008D097B"/>
    <w:rsid w:val="008D2358"/>
    <w:rsid w:val="008D5DF2"/>
    <w:rsid w:val="008D66F7"/>
    <w:rsid w:val="008E275E"/>
    <w:rsid w:val="008E2D88"/>
    <w:rsid w:val="008F2484"/>
    <w:rsid w:val="008F276A"/>
    <w:rsid w:val="008F29EE"/>
    <w:rsid w:val="00902DC4"/>
    <w:rsid w:val="00903609"/>
    <w:rsid w:val="00904D65"/>
    <w:rsid w:val="00905CBA"/>
    <w:rsid w:val="00907C74"/>
    <w:rsid w:val="00917619"/>
    <w:rsid w:val="00923314"/>
    <w:rsid w:val="00950A40"/>
    <w:rsid w:val="00950E5C"/>
    <w:rsid w:val="00956F80"/>
    <w:rsid w:val="00957A32"/>
    <w:rsid w:val="00964933"/>
    <w:rsid w:val="00966D0E"/>
    <w:rsid w:val="0097427A"/>
    <w:rsid w:val="00984DE9"/>
    <w:rsid w:val="009907C9"/>
    <w:rsid w:val="00991D6C"/>
    <w:rsid w:val="00996B3E"/>
    <w:rsid w:val="009A1A29"/>
    <w:rsid w:val="009A2C9A"/>
    <w:rsid w:val="009A3CDB"/>
    <w:rsid w:val="009A601C"/>
    <w:rsid w:val="009B0ECC"/>
    <w:rsid w:val="009B5583"/>
    <w:rsid w:val="009C20FA"/>
    <w:rsid w:val="009C2B5A"/>
    <w:rsid w:val="009C7CA5"/>
    <w:rsid w:val="009D234D"/>
    <w:rsid w:val="009D3410"/>
    <w:rsid w:val="009E088A"/>
    <w:rsid w:val="009E4532"/>
    <w:rsid w:val="009E5154"/>
    <w:rsid w:val="009E51F5"/>
    <w:rsid w:val="009E65FB"/>
    <w:rsid w:val="009F1227"/>
    <w:rsid w:val="009F2E29"/>
    <w:rsid w:val="009F3381"/>
    <w:rsid w:val="009F5251"/>
    <w:rsid w:val="00A1070B"/>
    <w:rsid w:val="00A12547"/>
    <w:rsid w:val="00A14C9D"/>
    <w:rsid w:val="00A16380"/>
    <w:rsid w:val="00A174D1"/>
    <w:rsid w:val="00A21E89"/>
    <w:rsid w:val="00A26311"/>
    <w:rsid w:val="00A319E7"/>
    <w:rsid w:val="00A32A4B"/>
    <w:rsid w:val="00A32A88"/>
    <w:rsid w:val="00A34AA6"/>
    <w:rsid w:val="00A34ABB"/>
    <w:rsid w:val="00A376CD"/>
    <w:rsid w:val="00A403AB"/>
    <w:rsid w:val="00A4198E"/>
    <w:rsid w:val="00A574F4"/>
    <w:rsid w:val="00A62639"/>
    <w:rsid w:val="00A63B56"/>
    <w:rsid w:val="00A71FAA"/>
    <w:rsid w:val="00A76E56"/>
    <w:rsid w:val="00A83282"/>
    <w:rsid w:val="00A83584"/>
    <w:rsid w:val="00A83CFD"/>
    <w:rsid w:val="00A90584"/>
    <w:rsid w:val="00A927A9"/>
    <w:rsid w:val="00A94400"/>
    <w:rsid w:val="00A97D1A"/>
    <w:rsid w:val="00AA2D76"/>
    <w:rsid w:val="00AA7579"/>
    <w:rsid w:val="00AB1567"/>
    <w:rsid w:val="00AB1981"/>
    <w:rsid w:val="00AB1A83"/>
    <w:rsid w:val="00AB291E"/>
    <w:rsid w:val="00AB5658"/>
    <w:rsid w:val="00AB682B"/>
    <w:rsid w:val="00AB7EAC"/>
    <w:rsid w:val="00AC0D54"/>
    <w:rsid w:val="00AC3F13"/>
    <w:rsid w:val="00AC6F1C"/>
    <w:rsid w:val="00AD0BF2"/>
    <w:rsid w:val="00AD24C5"/>
    <w:rsid w:val="00AD4615"/>
    <w:rsid w:val="00AD5C42"/>
    <w:rsid w:val="00AE084B"/>
    <w:rsid w:val="00AE7319"/>
    <w:rsid w:val="00AF0818"/>
    <w:rsid w:val="00AF2B89"/>
    <w:rsid w:val="00AF70BF"/>
    <w:rsid w:val="00B07CF5"/>
    <w:rsid w:val="00B15AB1"/>
    <w:rsid w:val="00B25484"/>
    <w:rsid w:val="00B3413E"/>
    <w:rsid w:val="00B34AEC"/>
    <w:rsid w:val="00B3526C"/>
    <w:rsid w:val="00B43276"/>
    <w:rsid w:val="00B43FD6"/>
    <w:rsid w:val="00B52813"/>
    <w:rsid w:val="00B63F5D"/>
    <w:rsid w:val="00B65304"/>
    <w:rsid w:val="00B66D90"/>
    <w:rsid w:val="00B705FE"/>
    <w:rsid w:val="00B74431"/>
    <w:rsid w:val="00B75368"/>
    <w:rsid w:val="00B8040C"/>
    <w:rsid w:val="00B945C8"/>
    <w:rsid w:val="00BA0C37"/>
    <w:rsid w:val="00BA30CE"/>
    <w:rsid w:val="00BA7E0D"/>
    <w:rsid w:val="00BB1E51"/>
    <w:rsid w:val="00BB2B44"/>
    <w:rsid w:val="00BC134D"/>
    <w:rsid w:val="00BD1625"/>
    <w:rsid w:val="00BD70BB"/>
    <w:rsid w:val="00BE4CA8"/>
    <w:rsid w:val="00BE5685"/>
    <w:rsid w:val="00BE5E7B"/>
    <w:rsid w:val="00BE77F3"/>
    <w:rsid w:val="00BF6018"/>
    <w:rsid w:val="00BF6A1D"/>
    <w:rsid w:val="00BF7376"/>
    <w:rsid w:val="00C01E95"/>
    <w:rsid w:val="00C04601"/>
    <w:rsid w:val="00C11402"/>
    <w:rsid w:val="00C16269"/>
    <w:rsid w:val="00C21DD1"/>
    <w:rsid w:val="00C324D3"/>
    <w:rsid w:val="00C367BB"/>
    <w:rsid w:val="00C40090"/>
    <w:rsid w:val="00C556E8"/>
    <w:rsid w:val="00C71474"/>
    <w:rsid w:val="00C81730"/>
    <w:rsid w:val="00C91A01"/>
    <w:rsid w:val="00C934AF"/>
    <w:rsid w:val="00CA1FA0"/>
    <w:rsid w:val="00CA54FB"/>
    <w:rsid w:val="00CA7AD1"/>
    <w:rsid w:val="00CB1324"/>
    <w:rsid w:val="00CB2929"/>
    <w:rsid w:val="00CB3109"/>
    <w:rsid w:val="00CB5A05"/>
    <w:rsid w:val="00CC12A4"/>
    <w:rsid w:val="00CD3AB7"/>
    <w:rsid w:val="00CD7242"/>
    <w:rsid w:val="00CE4766"/>
    <w:rsid w:val="00CE6D0E"/>
    <w:rsid w:val="00CF65DC"/>
    <w:rsid w:val="00D023DD"/>
    <w:rsid w:val="00D075C1"/>
    <w:rsid w:val="00D129F2"/>
    <w:rsid w:val="00D22770"/>
    <w:rsid w:val="00D23685"/>
    <w:rsid w:val="00D26F0D"/>
    <w:rsid w:val="00D316CB"/>
    <w:rsid w:val="00D324C7"/>
    <w:rsid w:val="00D41CF9"/>
    <w:rsid w:val="00D44024"/>
    <w:rsid w:val="00D44D6E"/>
    <w:rsid w:val="00D5410E"/>
    <w:rsid w:val="00D658DF"/>
    <w:rsid w:val="00D67D49"/>
    <w:rsid w:val="00D81E9D"/>
    <w:rsid w:val="00D84963"/>
    <w:rsid w:val="00D86E5D"/>
    <w:rsid w:val="00D91669"/>
    <w:rsid w:val="00D91965"/>
    <w:rsid w:val="00D91AFF"/>
    <w:rsid w:val="00D93B25"/>
    <w:rsid w:val="00D9689F"/>
    <w:rsid w:val="00D97340"/>
    <w:rsid w:val="00DA3F5B"/>
    <w:rsid w:val="00DA4592"/>
    <w:rsid w:val="00DA6DDF"/>
    <w:rsid w:val="00DA7FF3"/>
    <w:rsid w:val="00DB5706"/>
    <w:rsid w:val="00DB576B"/>
    <w:rsid w:val="00DB68A9"/>
    <w:rsid w:val="00DB782C"/>
    <w:rsid w:val="00DC08CA"/>
    <w:rsid w:val="00DC0CC0"/>
    <w:rsid w:val="00DC7E6B"/>
    <w:rsid w:val="00DD0054"/>
    <w:rsid w:val="00DD03EC"/>
    <w:rsid w:val="00DD53BB"/>
    <w:rsid w:val="00DF1DCF"/>
    <w:rsid w:val="00DF6078"/>
    <w:rsid w:val="00DF725C"/>
    <w:rsid w:val="00E018CE"/>
    <w:rsid w:val="00E03360"/>
    <w:rsid w:val="00E1485B"/>
    <w:rsid w:val="00E26939"/>
    <w:rsid w:val="00E32EDE"/>
    <w:rsid w:val="00E34658"/>
    <w:rsid w:val="00E5054D"/>
    <w:rsid w:val="00E543DB"/>
    <w:rsid w:val="00E63D62"/>
    <w:rsid w:val="00E65584"/>
    <w:rsid w:val="00E71AFA"/>
    <w:rsid w:val="00E95DF0"/>
    <w:rsid w:val="00E96E8E"/>
    <w:rsid w:val="00EA2D57"/>
    <w:rsid w:val="00EA55CE"/>
    <w:rsid w:val="00EA75F0"/>
    <w:rsid w:val="00EB2E62"/>
    <w:rsid w:val="00EB35E2"/>
    <w:rsid w:val="00EB3B29"/>
    <w:rsid w:val="00EC37D5"/>
    <w:rsid w:val="00EC4B20"/>
    <w:rsid w:val="00ED1E6C"/>
    <w:rsid w:val="00ED3171"/>
    <w:rsid w:val="00ED402C"/>
    <w:rsid w:val="00ED5287"/>
    <w:rsid w:val="00ED5987"/>
    <w:rsid w:val="00ED7181"/>
    <w:rsid w:val="00EF00BC"/>
    <w:rsid w:val="00EF07B0"/>
    <w:rsid w:val="00EF1F6B"/>
    <w:rsid w:val="00EF4971"/>
    <w:rsid w:val="00EF600B"/>
    <w:rsid w:val="00EF6BAC"/>
    <w:rsid w:val="00EF737F"/>
    <w:rsid w:val="00F062FE"/>
    <w:rsid w:val="00F0725D"/>
    <w:rsid w:val="00F10412"/>
    <w:rsid w:val="00F12F29"/>
    <w:rsid w:val="00F14DD1"/>
    <w:rsid w:val="00F24548"/>
    <w:rsid w:val="00F26474"/>
    <w:rsid w:val="00F2741D"/>
    <w:rsid w:val="00F463B4"/>
    <w:rsid w:val="00F500B0"/>
    <w:rsid w:val="00F549B6"/>
    <w:rsid w:val="00F60CEE"/>
    <w:rsid w:val="00F63436"/>
    <w:rsid w:val="00F64343"/>
    <w:rsid w:val="00F7300F"/>
    <w:rsid w:val="00F744A4"/>
    <w:rsid w:val="00F76DEC"/>
    <w:rsid w:val="00F851E9"/>
    <w:rsid w:val="00F901CF"/>
    <w:rsid w:val="00F911AD"/>
    <w:rsid w:val="00F93427"/>
    <w:rsid w:val="00FA0541"/>
    <w:rsid w:val="00FA3567"/>
    <w:rsid w:val="00FA38A5"/>
    <w:rsid w:val="00FB2BC9"/>
    <w:rsid w:val="00FB2D51"/>
    <w:rsid w:val="00FB3D0E"/>
    <w:rsid w:val="00FC49E3"/>
    <w:rsid w:val="00FD083C"/>
    <w:rsid w:val="00FD1461"/>
    <w:rsid w:val="00FD17AD"/>
    <w:rsid w:val="00FD27DB"/>
    <w:rsid w:val="00FD4588"/>
    <w:rsid w:val="00FE3FAF"/>
    <w:rsid w:val="00FE76DB"/>
    <w:rsid w:val="00FF0E4C"/>
    <w:rsid w:val="1573B0BC"/>
    <w:rsid w:val="1EEDE241"/>
    <w:rsid w:val="3FAF8E86"/>
    <w:rsid w:val="49A1F5CB"/>
    <w:rsid w:val="5FAE606F"/>
    <w:rsid w:val="7EE3B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2A3A4F"/>
  <w15:docId w15:val="{01B937A7-79EF-466F-B0B5-89E86EC8F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nhideWhenUsed="1"/>
    <w:lsdException w:name="List Number" w:semiHidden="1" w:unhideWhenUsed="1"/>
    <w:lsdException w:name="List 2" w:semiHidden="1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pacing w:after="60" w:line="288" w:lineRule="auto"/>
      <w:jc w:val="both"/>
    </w:pPr>
    <w:rPr>
      <w:rFonts w:eastAsia="Times New Roman"/>
      <w:kern w:val="2"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240" w:after="120"/>
      <w:outlineLvl w:val="0"/>
    </w:pPr>
    <w:rPr>
      <w:rFonts w:ascii="Arial" w:eastAsia="Arial" w:hAnsi="Arial" w:cs="Arial"/>
      <w:b/>
      <w:bCs/>
      <w:kern w:val="44"/>
      <w:sz w:val="44"/>
      <w:szCs w:val="44"/>
    </w:rPr>
  </w:style>
  <w:style w:type="paragraph" w:styleId="2">
    <w:name w:val="heading 2"/>
    <w:basedOn w:val="1"/>
    <w:next w:val="a0"/>
    <w:link w:val="20"/>
    <w:uiPriority w:val="9"/>
    <w:semiHidden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0"/>
    <w:link w:val="30"/>
    <w:uiPriority w:val="9"/>
    <w:semiHidden/>
    <w:unhideWhenUsed/>
    <w:qFormat/>
    <w:pPr>
      <w:outlineLvl w:val="2"/>
    </w:pPr>
  </w:style>
  <w:style w:type="paragraph" w:styleId="4">
    <w:name w:val="heading 4"/>
    <w:basedOn w:val="3"/>
    <w:next w:val="a0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Indent"/>
    <w:basedOn w:val="a0"/>
    <w:link w:val="a5"/>
    <w:pPr>
      <w:ind w:firstLine="420"/>
    </w:pPr>
    <w:rPr>
      <w:rFonts w:eastAsia="宋体"/>
      <w:szCs w:val="20"/>
      <w:lang w:val="zh-CN"/>
    </w:rPr>
  </w:style>
  <w:style w:type="paragraph" w:styleId="a6">
    <w:name w:val="annotation text"/>
    <w:basedOn w:val="a0"/>
    <w:link w:val="a7"/>
    <w:uiPriority w:val="99"/>
    <w:unhideWhenUsed/>
    <w:pPr>
      <w:widowControl/>
      <w:spacing w:after="18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8">
    <w:name w:val="Body Text"/>
    <w:basedOn w:val="a0"/>
    <w:link w:val="a9"/>
    <w:pPr>
      <w:widowControl/>
    </w:pPr>
    <w:rPr>
      <w:rFonts w:eastAsia="MS Mincho"/>
      <w:kern w:val="0"/>
      <w:sz w:val="20"/>
      <w:szCs w:val="24"/>
      <w:lang w:val="zh-CN" w:eastAsia="en-US"/>
    </w:rPr>
  </w:style>
  <w:style w:type="paragraph" w:styleId="21">
    <w:name w:val="List 2"/>
    <w:basedOn w:val="aa"/>
    <w:semiHidden/>
    <w:qFormat/>
    <w:pPr>
      <w:ind w:left="851"/>
    </w:pPr>
  </w:style>
  <w:style w:type="paragraph" w:styleId="aa">
    <w:name w:val="List"/>
    <w:basedOn w:val="a0"/>
    <w:semiHidden/>
    <w:qFormat/>
    <w:pPr>
      <w:ind w:left="568" w:hanging="284"/>
    </w:pPr>
  </w:style>
  <w:style w:type="paragraph" w:styleId="ab">
    <w:name w:val="Date"/>
    <w:basedOn w:val="a0"/>
    <w:next w:val="a0"/>
    <w:link w:val="11"/>
    <w:uiPriority w:val="99"/>
    <w:semiHidden/>
    <w:unhideWhenUsed/>
    <w:pPr>
      <w:widowControl/>
      <w:spacing w:after="180"/>
      <w:ind w:leftChars="2500" w:left="1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c">
    <w:name w:val="Balloon Text"/>
    <w:basedOn w:val="a0"/>
    <w:link w:val="ad"/>
    <w:uiPriority w:val="99"/>
    <w:semiHidden/>
    <w:unhideWhenUsed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2">
    <w:name w:val="Normal (Web)"/>
    <w:basedOn w:val="a0"/>
    <w:uiPriority w:val="99"/>
    <w:semiHidden/>
    <w:unhideWhenUsed/>
    <w:rPr>
      <w:sz w:val="24"/>
    </w:rPr>
  </w:style>
  <w:style w:type="paragraph" w:styleId="af3">
    <w:name w:val="Title"/>
    <w:basedOn w:val="a0"/>
    <w:next w:val="a0"/>
    <w:link w:val="af4"/>
    <w:uiPriority w:val="10"/>
    <w:qFormat/>
    <w:pPr>
      <w:jc w:val="center"/>
      <w:outlineLvl w:val="0"/>
    </w:pPr>
    <w:rPr>
      <w:rFonts w:asciiTheme="majorHAnsi" w:hAnsiTheme="majorHAnsi" w:cstheme="majorBidi"/>
      <w:b/>
      <w:bCs/>
      <w:sz w:val="22"/>
      <w:szCs w:val="32"/>
    </w:rPr>
  </w:style>
  <w:style w:type="paragraph" w:styleId="af5">
    <w:name w:val="annotation subject"/>
    <w:basedOn w:val="a6"/>
    <w:next w:val="a6"/>
    <w:link w:val="af6"/>
    <w:uiPriority w:val="99"/>
    <w:semiHidden/>
    <w:unhideWhenUsed/>
    <w:pPr>
      <w:widowControl w:val="0"/>
      <w:spacing w:after="120"/>
    </w:pPr>
    <w:rPr>
      <w:rFonts w:eastAsia="Times New Roman"/>
      <w:b/>
      <w:bCs/>
      <w:kern w:val="2"/>
      <w:sz w:val="21"/>
      <w:szCs w:val="21"/>
      <w:lang w:val="en-US" w:eastAsia="zh-CN"/>
    </w:rPr>
  </w:style>
  <w:style w:type="table" w:styleId="af7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unhideWhenUsed/>
    <w:rPr>
      <w:sz w:val="21"/>
      <w:szCs w:val="21"/>
    </w:rPr>
  </w:style>
  <w:style w:type="character" w:customStyle="1" w:styleId="a5">
    <w:name w:val="正文缩进 字符"/>
    <w:link w:val="a4"/>
    <w:locked/>
    <w:rPr>
      <w:rFonts w:ascii="Times New Roman" w:eastAsia="宋体" w:hAnsi="Times New Roman" w:cs="Times New Roman"/>
      <w:szCs w:val="20"/>
      <w:lang w:val="zh-CN" w:eastAsia="zh-CN"/>
    </w:rPr>
  </w:style>
  <w:style w:type="character" w:customStyle="1" w:styleId="af1">
    <w:name w:val="页眉 字符"/>
    <w:basedOn w:val="a1"/>
    <w:link w:val="af0"/>
    <w:uiPriority w:val="99"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rPr>
      <w:sz w:val="18"/>
      <w:szCs w:val="18"/>
    </w:rPr>
  </w:style>
  <w:style w:type="paragraph" w:styleId="af9">
    <w:name w:val="List Paragraph"/>
    <w:aliases w:val="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a0"/>
    <w:link w:val="afa"/>
    <w:uiPriority w:val="34"/>
    <w:qFormat/>
    <w:pPr>
      <w:ind w:firstLineChars="200" w:firstLine="420"/>
    </w:pPr>
  </w:style>
  <w:style w:type="character" w:customStyle="1" w:styleId="afa">
    <w:name w:val="列表段落 字符"/>
    <w:aliases w:val="- Bullets 字符1,?? ?? 字符1,????? 字符1,???? 字符1,リスト段落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f9"/>
    <w:uiPriority w:val="34"/>
    <w:qFormat/>
    <w:locked/>
  </w:style>
  <w:style w:type="paragraph" w:customStyle="1" w:styleId="H6">
    <w:name w:val="H6"/>
    <w:basedOn w:val="5"/>
    <w:next w:val="a0"/>
    <w:link w:val="H6Char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eastAsia="宋体" w:hAnsi="Arial"/>
      <w:b w:val="0"/>
      <w:bCs w:val="0"/>
      <w:kern w:val="0"/>
      <w:sz w:val="20"/>
      <w:szCs w:val="18"/>
      <w:lang w:val="sv-SE"/>
    </w:rPr>
  </w:style>
  <w:style w:type="character" w:customStyle="1" w:styleId="H6Char">
    <w:name w:val="H6 Char"/>
    <w:link w:val="H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50">
    <w:name w:val="标题 5 字符"/>
    <w:basedOn w:val="a1"/>
    <w:link w:val="5"/>
    <w:uiPriority w:val="9"/>
    <w:semiHidden/>
    <w:rPr>
      <w:b/>
      <w:bCs/>
      <w:sz w:val="28"/>
      <w:szCs w:val="28"/>
    </w:rPr>
  </w:style>
  <w:style w:type="paragraph" w:customStyle="1" w:styleId="3GPP">
    <w:name w:val="3GPP 正文"/>
    <w:basedOn w:val="a0"/>
    <w:link w:val="3GPPChar"/>
    <w:qFormat/>
    <w:pPr>
      <w:widowControl/>
      <w:spacing w:after="180"/>
      <w:jc w:val="left"/>
    </w:pPr>
    <w:rPr>
      <w:kern w:val="0"/>
      <w:sz w:val="20"/>
      <w:lang w:val="en-GB" w:eastAsia="ja-JP"/>
    </w:rPr>
  </w:style>
  <w:style w:type="character" w:customStyle="1" w:styleId="3GPPChar">
    <w:name w:val="3GPP 正文 Char"/>
    <w:link w:val="3GPP"/>
    <w:qFormat/>
    <w:rPr>
      <w:kern w:val="0"/>
      <w:sz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批注框文本 字符"/>
    <w:basedOn w:val="a1"/>
    <w:link w:val="ac"/>
    <w:uiPriority w:val="99"/>
    <w:semiHidden/>
    <w:rPr>
      <w:sz w:val="18"/>
      <w:szCs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widowControl/>
      <w:spacing w:before="60" w:after="180" w:line="259" w:lineRule="auto"/>
      <w:jc w:val="center"/>
    </w:pPr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Agreement">
    <w:name w:val="Agreement"/>
    <w:basedOn w:val="a0"/>
    <w:next w:val="a0"/>
    <w:qFormat/>
    <w:pPr>
      <w:widowControl/>
      <w:numPr>
        <w:numId w:val="1"/>
      </w:numPr>
      <w:spacing w:before="60" w:line="259" w:lineRule="auto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character" w:customStyle="1" w:styleId="afb">
    <w:name w:val="列出段落 字符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7">
    <w:name w:val="批注文字 字符"/>
    <w:basedOn w:val="a1"/>
    <w:link w:val="a6"/>
    <w:uiPriority w:val="9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正文文本 字符"/>
    <w:basedOn w:val="a1"/>
    <w:link w:val="a8"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paragraph" w:customStyle="1" w:styleId="R4bullets">
    <w:name w:val="R4_bullets"/>
    <w:basedOn w:val="a0"/>
    <w:next w:val="af9"/>
    <w:link w:val="Char"/>
    <w:uiPriority w:val="34"/>
    <w:pPr>
      <w:widowControl/>
      <w:spacing w:after="180"/>
      <w:ind w:firstLineChars="200" w:firstLine="420"/>
      <w:jc w:val="left"/>
    </w:pPr>
    <w:rPr>
      <w:lang w:val="en-GB" w:eastAsia="en-US"/>
    </w:rPr>
  </w:style>
  <w:style w:type="character" w:customStyle="1" w:styleId="Char">
    <w:name w:val="列出段落 Char"/>
    <w:link w:val="R4bullets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Style38">
    <w:name w:val="_Style 38"/>
    <w:basedOn w:val="a0"/>
    <w:next w:val="af9"/>
    <w:uiPriority w:val="34"/>
    <w:qFormat/>
    <w:pPr>
      <w:widowControl/>
      <w:spacing w:after="180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afc">
    <w:name w:val="日期 字符"/>
    <w:basedOn w:val="a1"/>
    <w:uiPriority w:val="99"/>
    <w:semiHidden/>
  </w:style>
  <w:style w:type="character" w:customStyle="1" w:styleId="11">
    <w:name w:val="日期 字符1"/>
    <w:link w:val="ab"/>
    <w:uiPriority w:val="99"/>
    <w:semiHidden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Style42">
    <w:name w:val="_Style 42"/>
    <w:basedOn w:val="a0"/>
    <w:next w:val="af9"/>
    <w:uiPriority w:val="34"/>
    <w:qFormat/>
    <w:pPr>
      <w:widowControl/>
      <w:spacing w:after="180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afd">
    <w:name w:val="No Spacing"/>
    <w:uiPriority w:val="1"/>
    <w:qFormat/>
    <w:pPr>
      <w:widowControl w:val="0"/>
      <w:spacing w:line="264" w:lineRule="auto"/>
      <w:jc w:val="both"/>
    </w:pPr>
    <w:rPr>
      <w:rFonts w:eastAsia="Times New Roman"/>
      <w:kern w:val="2"/>
      <w:sz w:val="21"/>
      <w:szCs w:val="21"/>
    </w:rPr>
  </w:style>
  <w:style w:type="character" w:customStyle="1" w:styleId="af4">
    <w:name w:val="标题 字符"/>
    <w:basedOn w:val="a1"/>
    <w:link w:val="af3"/>
    <w:uiPriority w:val="10"/>
    <w:rPr>
      <w:rFonts w:asciiTheme="majorHAnsi" w:eastAsia="Times New Roman" w:hAnsiTheme="majorHAnsi" w:cstheme="majorBidi"/>
      <w:b/>
      <w:bCs/>
      <w:sz w:val="22"/>
      <w:szCs w:val="32"/>
    </w:rPr>
  </w:style>
  <w:style w:type="paragraph" w:customStyle="1" w:styleId="Style46">
    <w:name w:val="_Style 46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rc">
    <w:name w:val="src"/>
    <w:basedOn w:val="a0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e">
    <w:name w:val="正文首段"/>
    <w:basedOn w:val="a0"/>
    <w:qFormat/>
    <w:pPr>
      <w:spacing w:before="60"/>
    </w:pPr>
  </w:style>
  <w:style w:type="paragraph" w:customStyle="1" w:styleId="12">
    <w:name w:val="修订1"/>
    <w:hidden/>
    <w:uiPriority w:val="99"/>
    <w:semiHidden/>
    <w:rPr>
      <w:rFonts w:eastAsia="Times New Roman"/>
      <w:kern w:val="2"/>
      <w:sz w:val="21"/>
      <w:szCs w:val="21"/>
    </w:rPr>
  </w:style>
  <w:style w:type="paragraph" w:customStyle="1" w:styleId="Style50">
    <w:name w:val="_Style 50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tyle51">
    <w:name w:val="_Style 51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Style52">
    <w:name w:val="_Style 52"/>
    <w:basedOn w:val="a0"/>
    <w:next w:val="af9"/>
    <w:uiPriority w:val="34"/>
    <w:qFormat/>
    <w:pPr>
      <w:widowControl/>
      <w:spacing w:after="180" w:line="240" w:lineRule="auto"/>
      <w:ind w:firstLineChars="200" w:firstLine="42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af6">
    <w:name w:val="批注主题 字符"/>
    <w:basedOn w:val="a7"/>
    <w:link w:val="af5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1"/>
      <w:lang w:val="en-GB" w:eastAsia="en-US"/>
    </w:rPr>
  </w:style>
  <w:style w:type="character" w:customStyle="1" w:styleId="10">
    <w:name w:val="标题 1 字符"/>
    <w:basedOn w:val="a1"/>
    <w:link w:val="1"/>
    <w:uiPriority w:val="9"/>
    <w:rPr>
      <w:rFonts w:ascii="Arial" w:eastAsia="Arial" w:hAnsi="Arial" w:cs="Arial"/>
      <w:b/>
      <w:bCs/>
      <w:kern w:val="44"/>
      <w:sz w:val="44"/>
      <w:szCs w:val="44"/>
    </w:rPr>
  </w:style>
  <w:style w:type="character" w:customStyle="1" w:styleId="30">
    <w:name w:val="标题 3 字符"/>
    <w:basedOn w:val="a1"/>
    <w:link w:val="3"/>
    <w:uiPriority w:val="9"/>
    <w:semiHidden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C">
    <w:name w:val="TAC"/>
    <w:basedOn w:val="a0"/>
    <w:link w:val="TACChar"/>
    <w:qFormat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a0"/>
    <w:link w:val="TANChar"/>
    <w:qFormat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a"/>
    <w:qFormat/>
  </w:style>
  <w:style w:type="paragraph" w:customStyle="1" w:styleId="B2">
    <w:name w:val="B2"/>
    <w:basedOn w:val="21"/>
    <w:qFormat/>
  </w:style>
  <w:style w:type="paragraph" w:customStyle="1" w:styleId="a">
    <w:name w:val="表格内"/>
    <w:basedOn w:val="a0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after="0" w:line="240" w:lineRule="auto"/>
      <w:ind w:left="2160" w:firstLine="0"/>
    </w:pPr>
    <w:rPr>
      <w:rFonts w:eastAsia="宋体"/>
      <w:szCs w:val="24"/>
      <w:lang w:val="en-GB"/>
    </w:rPr>
  </w:style>
  <w:style w:type="character" w:customStyle="1" w:styleId="13">
    <w:name w:val="列表段落 字符1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locked/>
    <w:rsid w:val="0068434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731</Words>
  <Characters>4169</Characters>
  <Application>Microsoft Office Word</Application>
  <DocSecurity>0</DocSecurity>
  <Lines>34</Lines>
  <Paragraphs>9</Paragraphs>
  <ScaleCrop>false</ScaleCrop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Weichen Ning</dc:creator>
  <cp:lastModifiedBy>Weichen Ning</cp:lastModifiedBy>
  <cp:revision>7</cp:revision>
  <cp:lastPrinted>2023-04-07T09:16:00Z</cp:lastPrinted>
  <dcterms:created xsi:type="dcterms:W3CDTF">2023-02-18T08:26:00Z</dcterms:created>
  <dcterms:modified xsi:type="dcterms:W3CDTF">2024-05-13T09:24:00Z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B94283438D874A5EAEBF0C6640B6ADDB_42</vt:lpwstr>
  </property>
</Properties>
</file>